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w:t>
      </w:r>
    </w:p>
    <w:p w14:paraId="06B570D5"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PROPOSTA COMERCIAL</w:t>
      </w:r>
    </w:p>
    <w:p w14:paraId="5B7E7F72" w14:textId="1B7F9E41" w:rsidR="002B53E7" w:rsidRPr="006E79C9" w:rsidRDefault="002B53E7" w:rsidP="002B53E7">
      <w:pPr>
        <w:spacing w:after="0" w:line="240" w:lineRule="auto"/>
        <w:jc w:val="center"/>
        <w:rPr>
          <w:rFonts w:ascii="Calibri" w:hAnsi="Calibri" w:cs="Calibri"/>
          <w:b/>
          <w:sz w:val="22"/>
          <w:szCs w:val="22"/>
        </w:rPr>
      </w:pPr>
      <w:r w:rsidRPr="006E79C9">
        <w:rPr>
          <w:rFonts w:ascii="Calibri" w:hAnsi="Calibri" w:cs="Calibri"/>
          <w:b/>
          <w:sz w:val="22"/>
          <w:szCs w:val="22"/>
        </w:rPr>
        <w:t>Pregão Eletrônico nº 900</w:t>
      </w:r>
      <w:r w:rsidR="00B35A69">
        <w:rPr>
          <w:rFonts w:ascii="Calibri" w:hAnsi="Calibri" w:cs="Calibri"/>
          <w:b/>
          <w:sz w:val="22"/>
          <w:szCs w:val="22"/>
        </w:rPr>
        <w:t>21</w:t>
      </w:r>
      <w:r w:rsidRPr="006E79C9">
        <w:rPr>
          <w:rFonts w:ascii="Calibri" w:hAnsi="Calibri" w:cs="Calibri"/>
          <w:b/>
          <w:sz w:val="22"/>
          <w:szCs w:val="22"/>
        </w:rPr>
        <w:t>/202</w:t>
      </w:r>
      <w:r>
        <w:rPr>
          <w:rFonts w:ascii="Calibri" w:hAnsi="Calibri" w:cs="Calibri"/>
          <w:b/>
          <w:sz w:val="22"/>
          <w:szCs w:val="22"/>
        </w:rPr>
        <w:t>6</w:t>
      </w:r>
      <w:r w:rsidRPr="006E79C9">
        <w:rPr>
          <w:rFonts w:ascii="Calibri" w:hAnsi="Calibri" w:cs="Calibri"/>
          <w:b/>
          <w:sz w:val="22"/>
          <w:szCs w:val="22"/>
        </w:rPr>
        <w:t>.</w:t>
      </w:r>
    </w:p>
    <w:p w14:paraId="1EEC1B06" w14:textId="7684A952" w:rsidR="002B53E7" w:rsidRDefault="002B53E7" w:rsidP="002B53E7">
      <w:pPr>
        <w:spacing w:after="0" w:line="240" w:lineRule="auto"/>
        <w:jc w:val="center"/>
        <w:rPr>
          <w:rFonts w:ascii="Calibri" w:hAnsi="Calibri" w:cs="Calibri"/>
          <w:b/>
          <w:sz w:val="22"/>
          <w:szCs w:val="22"/>
        </w:rPr>
      </w:pPr>
      <w:r>
        <w:rPr>
          <w:rFonts w:ascii="Calibri" w:hAnsi="Calibri" w:cs="Calibri"/>
          <w:b/>
          <w:sz w:val="22"/>
          <w:szCs w:val="22"/>
        </w:rPr>
        <w:t>Processo nº 202</w:t>
      </w:r>
      <w:r w:rsidR="009F53CD">
        <w:rPr>
          <w:rFonts w:ascii="Calibri" w:hAnsi="Calibri" w:cs="Calibri"/>
          <w:b/>
          <w:sz w:val="22"/>
          <w:szCs w:val="22"/>
        </w:rPr>
        <w:t>6</w:t>
      </w:r>
      <w:r w:rsidR="00B35A69">
        <w:rPr>
          <w:rFonts w:ascii="Calibri" w:hAnsi="Calibri" w:cs="Calibri"/>
          <w:b/>
          <w:sz w:val="22"/>
          <w:szCs w:val="22"/>
        </w:rPr>
        <w:t>002447</w:t>
      </w:r>
    </w:p>
    <w:p w14:paraId="62D56A27" w14:textId="6694FB24" w:rsidR="002B53E7" w:rsidRPr="006E79C9" w:rsidRDefault="002B53E7" w:rsidP="002B53E7">
      <w:pPr>
        <w:spacing w:after="0" w:line="240" w:lineRule="auto"/>
        <w:jc w:val="center"/>
        <w:rPr>
          <w:rFonts w:ascii="Calibri" w:hAnsi="Calibri" w:cs="Calibri"/>
          <w:b/>
          <w:sz w:val="22"/>
          <w:szCs w:val="22"/>
        </w:rPr>
      </w:pPr>
      <w:r w:rsidRPr="006E79C9">
        <w:rPr>
          <w:rFonts w:ascii="Calibri" w:hAnsi="Calibri" w:cs="Calibri"/>
          <w:b/>
          <w:sz w:val="22"/>
          <w:szCs w:val="22"/>
        </w:rPr>
        <w:t xml:space="preserve">Secretaria Municipal de </w:t>
      </w:r>
      <w:r w:rsidR="00B35A69">
        <w:rPr>
          <w:rFonts w:ascii="Calibri" w:hAnsi="Calibri" w:cs="Calibri"/>
          <w:b/>
          <w:sz w:val="22"/>
          <w:szCs w:val="22"/>
        </w:rPr>
        <w:t xml:space="preserve">Administração </w:t>
      </w:r>
    </w:p>
    <w:p w14:paraId="31081ADB" w14:textId="77777777" w:rsidR="00742B9F" w:rsidRPr="00166289" w:rsidRDefault="00742B9F" w:rsidP="00742B9F">
      <w:pPr>
        <w:spacing w:after="0"/>
        <w:jc w:val="center"/>
        <w:rPr>
          <w:rFonts w:ascii="Calibri" w:hAnsi="Calibri" w:cs="Calibri"/>
          <w:b/>
        </w:rPr>
      </w:pPr>
    </w:p>
    <w:tbl>
      <w:tblPr>
        <w:tblStyle w:val="Tabelacomgrade"/>
        <w:tblW w:w="0" w:type="auto"/>
        <w:tblLook w:val="04A0" w:firstRow="1" w:lastRow="0" w:firstColumn="1" w:lastColumn="0" w:noHBand="0" w:noVBand="1"/>
      </w:tblPr>
      <w:tblGrid>
        <w:gridCol w:w="3020"/>
        <w:gridCol w:w="3020"/>
        <w:gridCol w:w="3021"/>
      </w:tblGrid>
      <w:tr w:rsidR="00D04797" w:rsidRPr="00166289" w14:paraId="77E8F4B1" w14:textId="77777777" w:rsidTr="00A547EA">
        <w:tc>
          <w:tcPr>
            <w:tcW w:w="9061" w:type="dxa"/>
            <w:gridSpan w:val="3"/>
          </w:tcPr>
          <w:p w14:paraId="2079B387"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 DA EMPRESA PARTICIPANTE:</w:t>
            </w:r>
          </w:p>
        </w:tc>
      </w:tr>
      <w:tr w:rsidR="00D04797" w:rsidRPr="00166289" w14:paraId="0334F695" w14:textId="77777777" w:rsidTr="00A547EA">
        <w:tc>
          <w:tcPr>
            <w:tcW w:w="9061" w:type="dxa"/>
            <w:gridSpan w:val="3"/>
          </w:tcPr>
          <w:p w14:paraId="3F002269"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RAZÃO SOCIAL:</w:t>
            </w:r>
          </w:p>
        </w:tc>
      </w:tr>
      <w:tr w:rsidR="00D04797" w:rsidRPr="00166289" w14:paraId="50CA6C1D" w14:textId="77777777" w:rsidTr="00A547EA">
        <w:tc>
          <w:tcPr>
            <w:tcW w:w="9061" w:type="dxa"/>
            <w:gridSpan w:val="3"/>
          </w:tcPr>
          <w:p w14:paraId="21E45CD7" w14:textId="77777777" w:rsidR="00D04797" w:rsidRPr="00166289" w:rsidRDefault="00D04797" w:rsidP="00A547EA">
            <w:pPr>
              <w:tabs>
                <w:tab w:val="left" w:pos="514"/>
              </w:tabs>
              <w:jc w:val="both"/>
              <w:rPr>
                <w:rFonts w:ascii="Calibri" w:hAnsi="Calibri" w:cs="Calibri"/>
                <w:b/>
                <w:sz w:val="20"/>
                <w:szCs w:val="20"/>
              </w:rPr>
            </w:pPr>
            <w:r w:rsidRPr="00166289">
              <w:rPr>
                <w:rFonts w:ascii="Calibri" w:hAnsi="Calibri" w:cs="Calibri"/>
                <w:b/>
                <w:sz w:val="20"/>
                <w:szCs w:val="20"/>
              </w:rPr>
              <w:t>CNPJ:</w:t>
            </w:r>
          </w:p>
        </w:tc>
      </w:tr>
      <w:tr w:rsidR="00D04797" w:rsidRPr="00166289" w14:paraId="73572033" w14:textId="77777777" w:rsidTr="00A547EA">
        <w:tc>
          <w:tcPr>
            <w:tcW w:w="9061" w:type="dxa"/>
            <w:gridSpan w:val="3"/>
          </w:tcPr>
          <w:p w14:paraId="00A2745F"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ENDEREÇO COMPLETO:</w:t>
            </w:r>
          </w:p>
        </w:tc>
      </w:tr>
      <w:tr w:rsidR="00D04797" w:rsidRPr="00166289" w14:paraId="408D7F50" w14:textId="77777777" w:rsidTr="00A547EA">
        <w:tc>
          <w:tcPr>
            <w:tcW w:w="9061" w:type="dxa"/>
            <w:gridSpan w:val="3"/>
          </w:tcPr>
          <w:p w14:paraId="707B2D8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 E E-MAIL:</w:t>
            </w:r>
          </w:p>
        </w:tc>
      </w:tr>
      <w:tr w:rsidR="00D04797" w:rsidRPr="00166289" w14:paraId="12E79B87" w14:textId="77777777" w:rsidTr="00A547EA">
        <w:tc>
          <w:tcPr>
            <w:tcW w:w="3020" w:type="dxa"/>
            <w:vMerge w:val="restart"/>
          </w:tcPr>
          <w:p w14:paraId="0F59E4A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DADOS DO REPRESENTANTE LEGAL:</w:t>
            </w:r>
          </w:p>
        </w:tc>
        <w:tc>
          <w:tcPr>
            <w:tcW w:w="3020" w:type="dxa"/>
          </w:tcPr>
          <w:p w14:paraId="06A48952"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w:t>
            </w:r>
          </w:p>
        </w:tc>
        <w:tc>
          <w:tcPr>
            <w:tcW w:w="3021" w:type="dxa"/>
          </w:tcPr>
          <w:p w14:paraId="7134D54B"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CPF:</w:t>
            </w:r>
          </w:p>
        </w:tc>
      </w:tr>
      <w:tr w:rsidR="00D04797" w:rsidRPr="00166289" w14:paraId="0D8C2032" w14:textId="77777777" w:rsidTr="00A547EA">
        <w:tc>
          <w:tcPr>
            <w:tcW w:w="3020" w:type="dxa"/>
            <w:vMerge/>
          </w:tcPr>
          <w:p w14:paraId="5A46587E" w14:textId="77777777" w:rsidR="00D04797" w:rsidRPr="00166289" w:rsidRDefault="00D04797" w:rsidP="00A547EA">
            <w:pPr>
              <w:jc w:val="both"/>
              <w:rPr>
                <w:rFonts w:ascii="Calibri" w:hAnsi="Calibri" w:cs="Calibri"/>
                <w:b/>
                <w:sz w:val="20"/>
                <w:szCs w:val="20"/>
              </w:rPr>
            </w:pPr>
          </w:p>
        </w:tc>
        <w:tc>
          <w:tcPr>
            <w:tcW w:w="3020" w:type="dxa"/>
          </w:tcPr>
          <w:p w14:paraId="57BDBA6E"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E-MAIL:</w:t>
            </w:r>
          </w:p>
        </w:tc>
        <w:tc>
          <w:tcPr>
            <w:tcW w:w="3021" w:type="dxa"/>
          </w:tcPr>
          <w:p w14:paraId="24A5F3F1"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w:t>
            </w:r>
          </w:p>
        </w:tc>
      </w:tr>
    </w:tbl>
    <w:p w14:paraId="6DF63244" w14:textId="1056F4D9" w:rsidR="00B35A69" w:rsidRPr="00166289" w:rsidRDefault="00B35A69" w:rsidP="00B35A69">
      <w:pPr>
        <w:spacing w:after="0"/>
        <w:jc w:val="both"/>
        <w:rPr>
          <w:rFonts w:ascii="Calibri" w:hAnsi="Calibri" w:cs="Calibri"/>
        </w:rPr>
      </w:pPr>
      <w:r>
        <w:rPr>
          <w:rFonts w:ascii="Calibri" w:hAnsi="Calibri" w:cs="Calibri"/>
        </w:rPr>
        <w:tab/>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0"/>
        <w:gridCol w:w="672"/>
        <w:gridCol w:w="2642"/>
        <w:gridCol w:w="15"/>
        <w:gridCol w:w="1493"/>
        <w:gridCol w:w="992"/>
        <w:gridCol w:w="1270"/>
      </w:tblGrid>
      <w:tr w:rsidR="00B35A69" w:rsidRPr="00A26F30" w14:paraId="6159FDA9" w14:textId="77777777" w:rsidTr="006B284A">
        <w:trPr>
          <w:tblHeader/>
        </w:trPr>
        <w:tc>
          <w:tcPr>
            <w:tcW w:w="1152" w:type="pct"/>
            <w:shd w:val="clear" w:color="auto" w:fill="C1F0C7" w:themeFill="accent3" w:themeFillTint="33"/>
            <w:tcMar>
              <w:top w:w="80" w:type="dxa"/>
              <w:left w:w="120" w:type="dxa"/>
              <w:bottom w:w="80" w:type="dxa"/>
              <w:right w:w="120" w:type="dxa"/>
            </w:tcMar>
            <w:vAlign w:val="center"/>
          </w:tcPr>
          <w:p w14:paraId="18F35091" w14:textId="77777777" w:rsidR="00B35A69" w:rsidRPr="00A26F30" w:rsidRDefault="00B35A69" w:rsidP="006B284A">
            <w:pPr>
              <w:spacing w:after="0"/>
              <w:jc w:val="center"/>
              <w:rPr>
                <w:rFonts w:ascii="Calibri" w:hAnsi="Calibri" w:cs="Calibri"/>
                <w:b/>
                <w:color w:val="000000" w:themeColor="text1"/>
                <w:sz w:val="16"/>
                <w:szCs w:val="16"/>
              </w:rPr>
            </w:pPr>
            <w:r w:rsidRPr="00A26F30">
              <w:rPr>
                <w:rFonts w:ascii="Calibri" w:eastAsia="Times New Roman" w:hAnsi="Calibri" w:cs="Calibri"/>
                <w:b/>
                <w:bCs/>
                <w:color w:val="000000" w:themeColor="text1"/>
                <w:sz w:val="16"/>
                <w:szCs w:val="16"/>
              </w:rPr>
              <w:t>Lote</w:t>
            </w:r>
          </w:p>
        </w:tc>
        <w:tc>
          <w:tcPr>
            <w:tcW w:w="365" w:type="pct"/>
            <w:shd w:val="clear" w:color="auto" w:fill="C1F0C7" w:themeFill="accent3" w:themeFillTint="33"/>
            <w:tcMar>
              <w:top w:w="80" w:type="dxa"/>
              <w:left w:w="120" w:type="dxa"/>
              <w:bottom w:w="80" w:type="dxa"/>
              <w:right w:w="120" w:type="dxa"/>
            </w:tcMar>
            <w:vAlign w:val="center"/>
          </w:tcPr>
          <w:p w14:paraId="496699E0" w14:textId="77777777" w:rsidR="00B35A69" w:rsidRPr="00A26F30" w:rsidRDefault="00B35A69" w:rsidP="006B284A">
            <w:pPr>
              <w:spacing w:after="0"/>
              <w:jc w:val="center"/>
              <w:rPr>
                <w:rFonts w:ascii="Calibri" w:hAnsi="Calibri" w:cs="Calibri"/>
                <w:b/>
                <w:color w:val="000000" w:themeColor="text1"/>
                <w:sz w:val="16"/>
                <w:szCs w:val="16"/>
              </w:rPr>
            </w:pPr>
            <w:r w:rsidRPr="00A26F30">
              <w:rPr>
                <w:rFonts w:ascii="Calibri" w:eastAsia="Times New Roman" w:hAnsi="Calibri" w:cs="Calibri"/>
                <w:b/>
                <w:sz w:val="16"/>
                <w:szCs w:val="16"/>
              </w:rPr>
              <w:t>Item</w:t>
            </w:r>
          </w:p>
        </w:tc>
        <w:tc>
          <w:tcPr>
            <w:tcW w:w="1443" w:type="pct"/>
            <w:gridSpan w:val="2"/>
            <w:shd w:val="clear" w:color="auto" w:fill="C1F0C7" w:themeFill="accent3" w:themeFillTint="33"/>
            <w:tcMar>
              <w:top w:w="80" w:type="dxa"/>
              <w:left w:w="120" w:type="dxa"/>
              <w:bottom w:w="80" w:type="dxa"/>
              <w:right w:w="120" w:type="dxa"/>
            </w:tcMar>
            <w:vAlign w:val="center"/>
          </w:tcPr>
          <w:p w14:paraId="0029FFFE" w14:textId="77777777" w:rsidR="00B35A69" w:rsidRPr="00A26F30" w:rsidRDefault="00B35A69" w:rsidP="006B284A">
            <w:pPr>
              <w:spacing w:after="0"/>
              <w:jc w:val="center"/>
              <w:rPr>
                <w:rFonts w:ascii="Calibri" w:hAnsi="Calibri" w:cs="Calibri"/>
                <w:b/>
                <w:color w:val="000000" w:themeColor="text1"/>
                <w:sz w:val="16"/>
                <w:szCs w:val="16"/>
              </w:rPr>
            </w:pPr>
            <w:r w:rsidRPr="00A26F30">
              <w:rPr>
                <w:rFonts w:ascii="Calibri" w:eastAsia="Times New Roman" w:hAnsi="Calibri" w:cs="Calibri"/>
                <w:b/>
                <w:sz w:val="16"/>
                <w:szCs w:val="16"/>
              </w:rPr>
              <w:t>Descrição</w:t>
            </w:r>
          </w:p>
        </w:tc>
        <w:tc>
          <w:tcPr>
            <w:tcW w:w="811" w:type="pct"/>
            <w:shd w:val="clear" w:color="auto" w:fill="C1F0C7" w:themeFill="accent3" w:themeFillTint="33"/>
            <w:tcMar>
              <w:top w:w="80" w:type="dxa"/>
              <w:left w:w="120" w:type="dxa"/>
              <w:bottom w:w="80" w:type="dxa"/>
              <w:right w:w="120" w:type="dxa"/>
            </w:tcMar>
            <w:vAlign w:val="center"/>
          </w:tcPr>
          <w:p w14:paraId="664E700A" w14:textId="77777777" w:rsidR="00B35A69" w:rsidRPr="00A26F30" w:rsidRDefault="00B35A69" w:rsidP="006B284A">
            <w:pPr>
              <w:spacing w:after="0"/>
              <w:jc w:val="center"/>
              <w:rPr>
                <w:rFonts w:ascii="Calibri" w:hAnsi="Calibri" w:cs="Calibri"/>
                <w:b/>
                <w:color w:val="000000" w:themeColor="text1"/>
                <w:sz w:val="16"/>
                <w:szCs w:val="16"/>
              </w:rPr>
            </w:pPr>
            <w:proofErr w:type="spellStart"/>
            <w:r w:rsidRPr="00A26F30">
              <w:rPr>
                <w:rFonts w:ascii="Calibri" w:eastAsia="Times New Roman" w:hAnsi="Calibri" w:cs="Calibri"/>
                <w:b/>
                <w:sz w:val="16"/>
                <w:szCs w:val="16"/>
              </w:rPr>
              <w:t>Qtde</w:t>
            </w:r>
            <w:proofErr w:type="spellEnd"/>
            <w:r w:rsidRPr="00A26F30">
              <w:rPr>
                <w:rFonts w:ascii="Calibri" w:eastAsia="Times New Roman" w:hAnsi="Calibri" w:cs="Calibri"/>
                <w:b/>
                <w:sz w:val="16"/>
                <w:szCs w:val="16"/>
              </w:rPr>
              <w:t>. de  Diárias</w:t>
            </w:r>
          </w:p>
        </w:tc>
        <w:tc>
          <w:tcPr>
            <w:tcW w:w="539" w:type="pct"/>
            <w:shd w:val="clear" w:color="auto" w:fill="C1F0C7" w:themeFill="accent3" w:themeFillTint="33"/>
            <w:tcMar>
              <w:top w:w="80" w:type="dxa"/>
              <w:left w:w="120" w:type="dxa"/>
              <w:bottom w:w="80" w:type="dxa"/>
              <w:right w:w="120" w:type="dxa"/>
            </w:tcMar>
            <w:vAlign w:val="center"/>
          </w:tcPr>
          <w:p w14:paraId="6A2D1562" w14:textId="77777777" w:rsidR="00B35A69" w:rsidRPr="00A26F30" w:rsidRDefault="00B35A69" w:rsidP="006B284A">
            <w:pPr>
              <w:spacing w:after="0"/>
              <w:jc w:val="center"/>
              <w:rPr>
                <w:rFonts w:ascii="Calibri" w:hAnsi="Calibri" w:cs="Calibri"/>
                <w:b/>
                <w:color w:val="000000" w:themeColor="text1"/>
                <w:sz w:val="16"/>
                <w:szCs w:val="16"/>
              </w:rPr>
            </w:pPr>
            <w:r w:rsidRPr="00A26F30">
              <w:rPr>
                <w:rFonts w:ascii="Calibri" w:eastAsia="Times New Roman" w:hAnsi="Calibri" w:cs="Calibri"/>
                <w:b/>
                <w:sz w:val="16"/>
                <w:szCs w:val="16"/>
              </w:rPr>
              <w:t>Valor Unit.</w:t>
            </w:r>
          </w:p>
        </w:tc>
        <w:tc>
          <w:tcPr>
            <w:tcW w:w="690" w:type="pct"/>
            <w:shd w:val="clear" w:color="auto" w:fill="C1F0C7" w:themeFill="accent3" w:themeFillTint="33"/>
            <w:tcMar>
              <w:top w:w="80" w:type="dxa"/>
              <w:left w:w="120" w:type="dxa"/>
              <w:bottom w:w="80" w:type="dxa"/>
              <w:right w:w="120" w:type="dxa"/>
            </w:tcMar>
            <w:vAlign w:val="center"/>
          </w:tcPr>
          <w:p w14:paraId="5E9A5273" w14:textId="77777777" w:rsidR="00B35A69" w:rsidRPr="00A26F30" w:rsidRDefault="00B35A69" w:rsidP="006B284A">
            <w:pPr>
              <w:spacing w:after="0"/>
              <w:jc w:val="center"/>
              <w:rPr>
                <w:rFonts w:ascii="Calibri" w:hAnsi="Calibri" w:cs="Calibri"/>
                <w:b/>
                <w:color w:val="000000" w:themeColor="text1"/>
                <w:sz w:val="16"/>
                <w:szCs w:val="16"/>
              </w:rPr>
            </w:pPr>
            <w:r w:rsidRPr="00A26F30">
              <w:rPr>
                <w:rFonts w:ascii="Calibri" w:eastAsia="Times New Roman" w:hAnsi="Calibri" w:cs="Calibri"/>
                <w:b/>
                <w:sz w:val="16"/>
                <w:szCs w:val="16"/>
              </w:rPr>
              <w:t>Valor Total</w:t>
            </w:r>
          </w:p>
        </w:tc>
      </w:tr>
      <w:tr w:rsidR="00B35A69" w:rsidRPr="00A26F30" w14:paraId="42DF2588" w14:textId="77777777" w:rsidTr="006B284A">
        <w:tc>
          <w:tcPr>
            <w:tcW w:w="1152" w:type="pct"/>
            <w:tcBorders>
              <w:bottom w:val="single" w:sz="4" w:space="0" w:color="auto"/>
            </w:tcBorders>
            <w:shd w:val="clear" w:color="auto" w:fill="FFFFFF" w:themeFill="background1"/>
            <w:tcMar>
              <w:top w:w="60" w:type="dxa"/>
              <w:left w:w="100" w:type="dxa"/>
              <w:bottom w:w="60" w:type="dxa"/>
              <w:right w:w="100" w:type="dxa"/>
            </w:tcMar>
            <w:vAlign w:val="center"/>
          </w:tcPr>
          <w:p w14:paraId="54652E36" w14:textId="77777777" w:rsidR="00B35A69" w:rsidRPr="00A26F30" w:rsidRDefault="00B35A69" w:rsidP="006B284A">
            <w:pPr>
              <w:rPr>
                <w:rFonts w:ascii="Calibri" w:hAnsi="Calibri" w:cs="Calibri"/>
                <w:b/>
                <w:sz w:val="16"/>
                <w:szCs w:val="16"/>
              </w:rPr>
            </w:pPr>
            <w:r w:rsidRPr="00A26F30">
              <w:rPr>
                <w:rFonts w:ascii="Calibri" w:eastAsia="Times New Roman" w:hAnsi="Calibri" w:cs="Calibri"/>
                <w:b/>
                <w:bCs/>
                <w:sz w:val="16"/>
                <w:szCs w:val="16"/>
              </w:rPr>
              <w:t>Lote 01 – Sec. Municipal de Administração</w:t>
            </w:r>
          </w:p>
        </w:tc>
        <w:tc>
          <w:tcPr>
            <w:tcW w:w="365" w:type="pct"/>
            <w:tcBorders>
              <w:bottom w:val="single" w:sz="4" w:space="0" w:color="auto"/>
            </w:tcBorders>
            <w:shd w:val="clear" w:color="auto" w:fill="FFFFFF" w:themeFill="background1"/>
            <w:tcMar>
              <w:top w:w="60" w:type="dxa"/>
              <w:left w:w="100" w:type="dxa"/>
              <w:bottom w:w="60" w:type="dxa"/>
              <w:right w:w="100" w:type="dxa"/>
            </w:tcMar>
            <w:vAlign w:val="center"/>
          </w:tcPr>
          <w:p w14:paraId="48AAA416" w14:textId="77777777" w:rsidR="00B35A69" w:rsidRPr="00A26F30" w:rsidRDefault="00B35A69" w:rsidP="006B284A">
            <w:pPr>
              <w:jc w:val="center"/>
              <w:rPr>
                <w:rFonts w:ascii="Calibri" w:hAnsi="Calibri" w:cs="Calibri"/>
                <w:sz w:val="16"/>
                <w:szCs w:val="16"/>
              </w:rPr>
            </w:pPr>
            <w:r w:rsidRPr="00A26F30">
              <w:rPr>
                <w:rFonts w:ascii="Calibri" w:eastAsia="Times New Roman" w:hAnsi="Calibri" w:cs="Calibri"/>
                <w:sz w:val="16"/>
                <w:szCs w:val="16"/>
              </w:rPr>
              <w:t>1</w:t>
            </w:r>
          </w:p>
        </w:tc>
        <w:tc>
          <w:tcPr>
            <w:tcW w:w="1443" w:type="pct"/>
            <w:gridSpan w:val="2"/>
            <w:tcBorders>
              <w:bottom w:val="single" w:sz="4" w:space="0" w:color="auto"/>
            </w:tcBorders>
            <w:shd w:val="clear" w:color="auto" w:fill="FFFFFF" w:themeFill="background1"/>
            <w:tcMar>
              <w:top w:w="60" w:type="dxa"/>
              <w:left w:w="100" w:type="dxa"/>
              <w:bottom w:w="60" w:type="dxa"/>
              <w:right w:w="100" w:type="dxa"/>
            </w:tcMar>
            <w:vAlign w:val="center"/>
          </w:tcPr>
          <w:p w14:paraId="5565AAFF" w14:textId="77777777" w:rsidR="00B35A69" w:rsidRPr="00A26F30" w:rsidRDefault="00B35A69" w:rsidP="006B284A">
            <w:pPr>
              <w:rPr>
                <w:rFonts w:ascii="Calibri" w:hAnsi="Calibri" w:cs="Calibri"/>
                <w:sz w:val="16"/>
                <w:szCs w:val="16"/>
              </w:rPr>
            </w:pPr>
            <w:r w:rsidRPr="00A26F30">
              <w:rPr>
                <w:rFonts w:ascii="Calibri" w:eastAsia="Times New Roman" w:hAnsi="Calibri" w:cs="Calibri"/>
                <w:sz w:val="16"/>
                <w:szCs w:val="16"/>
              </w:rPr>
              <w:t>Vigilância desarmada diurna</w:t>
            </w:r>
          </w:p>
        </w:tc>
        <w:tc>
          <w:tcPr>
            <w:tcW w:w="811" w:type="pct"/>
            <w:tcBorders>
              <w:bottom w:val="single" w:sz="4" w:space="0" w:color="auto"/>
            </w:tcBorders>
            <w:shd w:val="clear" w:color="auto" w:fill="FFFFFF" w:themeFill="background1"/>
            <w:tcMar>
              <w:top w:w="60" w:type="dxa"/>
              <w:left w:w="100" w:type="dxa"/>
              <w:bottom w:w="60" w:type="dxa"/>
              <w:right w:w="100" w:type="dxa"/>
            </w:tcMar>
            <w:vAlign w:val="center"/>
          </w:tcPr>
          <w:p w14:paraId="385DCBA8" w14:textId="77777777" w:rsidR="00B35A69" w:rsidRPr="00A26F30" w:rsidRDefault="00B35A69" w:rsidP="006B284A">
            <w:pPr>
              <w:jc w:val="center"/>
              <w:rPr>
                <w:rFonts w:ascii="Calibri" w:hAnsi="Calibri" w:cs="Calibri"/>
                <w:sz w:val="16"/>
                <w:szCs w:val="16"/>
              </w:rPr>
            </w:pPr>
            <w:r w:rsidRPr="00A26F30">
              <w:rPr>
                <w:rFonts w:ascii="Calibri" w:eastAsia="Times New Roman" w:hAnsi="Calibri" w:cs="Calibri"/>
                <w:sz w:val="16"/>
                <w:szCs w:val="16"/>
              </w:rPr>
              <w:t>3.000 diárias</w:t>
            </w:r>
          </w:p>
        </w:tc>
        <w:tc>
          <w:tcPr>
            <w:tcW w:w="539" w:type="pct"/>
            <w:tcBorders>
              <w:bottom w:val="single" w:sz="4" w:space="0" w:color="auto"/>
            </w:tcBorders>
            <w:shd w:val="clear" w:color="auto" w:fill="FFFFFF" w:themeFill="background1"/>
            <w:tcMar>
              <w:top w:w="60" w:type="dxa"/>
              <w:left w:w="100" w:type="dxa"/>
              <w:bottom w:w="60" w:type="dxa"/>
              <w:right w:w="100" w:type="dxa"/>
            </w:tcMar>
            <w:vAlign w:val="center"/>
          </w:tcPr>
          <w:p w14:paraId="015ACFC4" w14:textId="21358951" w:rsidR="00B35A69" w:rsidRPr="00A26F30" w:rsidRDefault="00B35A69" w:rsidP="006B284A">
            <w:pPr>
              <w:jc w:val="center"/>
              <w:rPr>
                <w:rFonts w:ascii="Calibri" w:hAnsi="Calibri" w:cs="Calibri"/>
                <w:sz w:val="16"/>
                <w:szCs w:val="16"/>
              </w:rPr>
            </w:pPr>
          </w:p>
        </w:tc>
        <w:tc>
          <w:tcPr>
            <w:tcW w:w="690" w:type="pct"/>
            <w:tcBorders>
              <w:bottom w:val="single" w:sz="4" w:space="0" w:color="auto"/>
            </w:tcBorders>
            <w:shd w:val="clear" w:color="auto" w:fill="FFFFFF" w:themeFill="background1"/>
            <w:tcMar>
              <w:top w:w="60" w:type="dxa"/>
              <w:left w:w="100" w:type="dxa"/>
              <w:bottom w:w="60" w:type="dxa"/>
              <w:right w:w="100" w:type="dxa"/>
            </w:tcMar>
            <w:vAlign w:val="center"/>
          </w:tcPr>
          <w:p w14:paraId="13E13C9E" w14:textId="7E30623C" w:rsidR="00B35A69" w:rsidRPr="00A26F30" w:rsidRDefault="00B35A69" w:rsidP="006B284A">
            <w:pPr>
              <w:jc w:val="center"/>
              <w:rPr>
                <w:rFonts w:ascii="Calibri" w:hAnsi="Calibri" w:cs="Calibri"/>
                <w:sz w:val="16"/>
                <w:szCs w:val="16"/>
              </w:rPr>
            </w:pPr>
          </w:p>
        </w:tc>
      </w:tr>
      <w:tr w:rsidR="00B35A69" w:rsidRPr="00A26F30" w14:paraId="71D5DF92" w14:textId="77777777" w:rsidTr="006B284A">
        <w:tc>
          <w:tcPr>
            <w:tcW w:w="1152" w:type="pct"/>
            <w:tcBorders>
              <w:bottom w:val="single" w:sz="4" w:space="0" w:color="auto"/>
            </w:tcBorders>
            <w:shd w:val="clear" w:color="auto" w:fill="FFFFFF"/>
            <w:tcMar>
              <w:top w:w="60" w:type="dxa"/>
              <w:left w:w="100" w:type="dxa"/>
              <w:bottom w:w="60" w:type="dxa"/>
              <w:right w:w="100" w:type="dxa"/>
            </w:tcMar>
            <w:vAlign w:val="center"/>
          </w:tcPr>
          <w:p w14:paraId="05AFB73A" w14:textId="77777777" w:rsidR="00B35A69" w:rsidRPr="00A26F30" w:rsidRDefault="00B35A69" w:rsidP="006B284A">
            <w:pPr>
              <w:rPr>
                <w:rFonts w:ascii="Calibri" w:hAnsi="Calibri" w:cs="Calibri"/>
                <w:b/>
                <w:sz w:val="16"/>
                <w:szCs w:val="16"/>
              </w:rPr>
            </w:pPr>
          </w:p>
        </w:tc>
        <w:tc>
          <w:tcPr>
            <w:tcW w:w="365" w:type="pct"/>
            <w:tcBorders>
              <w:bottom w:val="single" w:sz="4" w:space="0" w:color="auto"/>
            </w:tcBorders>
            <w:shd w:val="clear" w:color="auto" w:fill="FFFFFF"/>
            <w:tcMar>
              <w:top w:w="60" w:type="dxa"/>
              <w:left w:w="100" w:type="dxa"/>
              <w:bottom w:w="60" w:type="dxa"/>
              <w:right w:w="100" w:type="dxa"/>
            </w:tcMar>
            <w:vAlign w:val="center"/>
          </w:tcPr>
          <w:p w14:paraId="4114DB93" w14:textId="77777777" w:rsidR="00B35A69" w:rsidRPr="00A26F30" w:rsidRDefault="00B35A69" w:rsidP="006B284A">
            <w:pPr>
              <w:jc w:val="center"/>
              <w:rPr>
                <w:rFonts w:ascii="Calibri" w:hAnsi="Calibri" w:cs="Calibri"/>
                <w:sz w:val="16"/>
                <w:szCs w:val="16"/>
              </w:rPr>
            </w:pPr>
            <w:r w:rsidRPr="00A26F30">
              <w:rPr>
                <w:rFonts w:ascii="Calibri" w:eastAsia="Times New Roman" w:hAnsi="Calibri" w:cs="Calibri"/>
                <w:sz w:val="16"/>
                <w:szCs w:val="16"/>
              </w:rPr>
              <w:t>2</w:t>
            </w:r>
          </w:p>
        </w:tc>
        <w:tc>
          <w:tcPr>
            <w:tcW w:w="1443" w:type="pct"/>
            <w:gridSpan w:val="2"/>
            <w:tcBorders>
              <w:bottom w:val="single" w:sz="4" w:space="0" w:color="auto"/>
            </w:tcBorders>
            <w:shd w:val="clear" w:color="auto" w:fill="FFFFFF"/>
            <w:tcMar>
              <w:top w:w="60" w:type="dxa"/>
              <w:left w:w="100" w:type="dxa"/>
              <w:bottom w:w="60" w:type="dxa"/>
              <w:right w:w="100" w:type="dxa"/>
            </w:tcMar>
            <w:vAlign w:val="center"/>
          </w:tcPr>
          <w:p w14:paraId="58387662" w14:textId="77777777" w:rsidR="00B35A69" w:rsidRPr="00A26F30" w:rsidRDefault="00B35A69" w:rsidP="006B284A">
            <w:pPr>
              <w:rPr>
                <w:rFonts w:ascii="Calibri" w:hAnsi="Calibri" w:cs="Calibri"/>
                <w:sz w:val="16"/>
                <w:szCs w:val="16"/>
              </w:rPr>
            </w:pPr>
            <w:r w:rsidRPr="00A26F30">
              <w:rPr>
                <w:rFonts w:ascii="Calibri" w:eastAsia="Times New Roman" w:hAnsi="Calibri" w:cs="Calibri"/>
                <w:sz w:val="16"/>
                <w:szCs w:val="16"/>
              </w:rPr>
              <w:t>Vigilância desarmada noturna</w:t>
            </w:r>
          </w:p>
        </w:tc>
        <w:tc>
          <w:tcPr>
            <w:tcW w:w="811" w:type="pct"/>
            <w:tcBorders>
              <w:bottom w:val="single" w:sz="4" w:space="0" w:color="auto"/>
            </w:tcBorders>
            <w:shd w:val="clear" w:color="auto" w:fill="FFFFFF"/>
            <w:tcMar>
              <w:top w:w="60" w:type="dxa"/>
              <w:left w:w="100" w:type="dxa"/>
              <w:bottom w:w="60" w:type="dxa"/>
              <w:right w:w="100" w:type="dxa"/>
            </w:tcMar>
            <w:vAlign w:val="center"/>
          </w:tcPr>
          <w:p w14:paraId="09228198" w14:textId="77777777" w:rsidR="00B35A69" w:rsidRPr="00A26F30" w:rsidRDefault="00B35A69" w:rsidP="006B284A">
            <w:pPr>
              <w:jc w:val="center"/>
              <w:rPr>
                <w:rFonts w:ascii="Calibri" w:hAnsi="Calibri" w:cs="Calibri"/>
                <w:sz w:val="16"/>
                <w:szCs w:val="16"/>
              </w:rPr>
            </w:pPr>
            <w:r w:rsidRPr="00A26F30">
              <w:rPr>
                <w:rFonts w:ascii="Calibri" w:eastAsia="Times New Roman" w:hAnsi="Calibri" w:cs="Calibri"/>
                <w:sz w:val="16"/>
                <w:szCs w:val="16"/>
              </w:rPr>
              <w:t>3.000 diárias</w:t>
            </w:r>
          </w:p>
        </w:tc>
        <w:tc>
          <w:tcPr>
            <w:tcW w:w="539" w:type="pct"/>
            <w:tcBorders>
              <w:bottom w:val="single" w:sz="4" w:space="0" w:color="auto"/>
            </w:tcBorders>
            <w:shd w:val="clear" w:color="auto" w:fill="FFFFFF"/>
            <w:tcMar>
              <w:top w:w="60" w:type="dxa"/>
              <w:left w:w="100" w:type="dxa"/>
              <w:bottom w:w="60" w:type="dxa"/>
              <w:right w:w="100" w:type="dxa"/>
            </w:tcMar>
            <w:vAlign w:val="center"/>
          </w:tcPr>
          <w:p w14:paraId="0BD25E97" w14:textId="743AB22C" w:rsidR="00B35A69" w:rsidRPr="00A26F30" w:rsidRDefault="00B35A69" w:rsidP="006B284A">
            <w:pPr>
              <w:jc w:val="center"/>
              <w:rPr>
                <w:rFonts w:ascii="Calibri" w:hAnsi="Calibri" w:cs="Calibri"/>
                <w:sz w:val="16"/>
                <w:szCs w:val="16"/>
              </w:rPr>
            </w:pPr>
          </w:p>
        </w:tc>
        <w:tc>
          <w:tcPr>
            <w:tcW w:w="690" w:type="pct"/>
            <w:tcBorders>
              <w:bottom w:val="single" w:sz="4" w:space="0" w:color="auto"/>
            </w:tcBorders>
            <w:shd w:val="clear" w:color="auto" w:fill="FFFFFF"/>
            <w:tcMar>
              <w:top w:w="60" w:type="dxa"/>
              <w:left w:w="100" w:type="dxa"/>
              <w:bottom w:w="60" w:type="dxa"/>
              <w:right w:w="100" w:type="dxa"/>
            </w:tcMar>
            <w:vAlign w:val="center"/>
          </w:tcPr>
          <w:p w14:paraId="20838D71" w14:textId="1DE1A319" w:rsidR="00B35A69" w:rsidRPr="00A26F30" w:rsidRDefault="00B35A69" w:rsidP="006B284A">
            <w:pPr>
              <w:jc w:val="center"/>
              <w:rPr>
                <w:rFonts w:ascii="Calibri" w:hAnsi="Calibri" w:cs="Calibri"/>
                <w:sz w:val="16"/>
                <w:szCs w:val="16"/>
              </w:rPr>
            </w:pPr>
          </w:p>
        </w:tc>
      </w:tr>
      <w:tr w:rsidR="00B35A69" w:rsidRPr="00A26F30" w14:paraId="4963EAF7" w14:textId="77777777" w:rsidTr="006B284A">
        <w:tc>
          <w:tcPr>
            <w:tcW w:w="5000" w:type="pct"/>
            <w:gridSpan w:val="7"/>
            <w:tcBorders>
              <w:top w:val="single" w:sz="4" w:space="0" w:color="auto"/>
              <w:left w:val="nil"/>
              <w:bottom w:val="single" w:sz="4" w:space="0" w:color="auto"/>
              <w:right w:val="nil"/>
            </w:tcBorders>
            <w:shd w:val="clear" w:color="auto" w:fill="FFFFFF"/>
            <w:tcMar>
              <w:top w:w="60" w:type="dxa"/>
              <w:left w:w="100" w:type="dxa"/>
              <w:bottom w:w="60" w:type="dxa"/>
              <w:right w:w="100" w:type="dxa"/>
            </w:tcMar>
            <w:vAlign w:val="center"/>
          </w:tcPr>
          <w:p w14:paraId="34EED4BB" w14:textId="4F0679BF" w:rsidR="00B35A69" w:rsidRPr="00A26F30" w:rsidRDefault="00B35A69" w:rsidP="00B35A69">
            <w:pPr>
              <w:rPr>
                <w:rFonts w:ascii="Calibri" w:eastAsia="Times New Roman" w:hAnsi="Calibri" w:cs="Calibri"/>
                <w:b/>
                <w:sz w:val="18"/>
                <w:szCs w:val="18"/>
              </w:rPr>
            </w:pPr>
            <w:r w:rsidRPr="00A26F30">
              <w:rPr>
                <w:rFonts w:ascii="Calibri" w:eastAsia="Times New Roman" w:hAnsi="Calibri" w:cs="Calibri"/>
                <w:b/>
                <w:sz w:val="18"/>
                <w:szCs w:val="18"/>
              </w:rPr>
              <w:t>Valor Total</w:t>
            </w:r>
            <w:r>
              <w:rPr>
                <w:rFonts w:ascii="Calibri" w:eastAsia="Times New Roman" w:hAnsi="Calibri" w:cs="Calibri"/>
                <w:b/>
                <w:sz w:val="18"/>
                <w:szCs w:val="18"/>
              </w:rPr>
              <w:t xml:space="preserve"> Estimado</w:t>
            </w:r>
            <w:r>
              <w:rPr>
                <w:rFonts w:ascii="Calibri" w:eastAsia="Times New Roman" w:hAnsi="Calibri" w:cs="Calibri"/>
                <w:b/>
                <w:sz w:val="18"/>
                <w:szCs w:val="18"/>
              </w:rPr>
              <w:t xml:space="preserve"> Lote 01: R$ </w:t>
            </w:r>
            <w:r w:rsidRPr="00A26F30">
              <w:rPr>
                <w:rFonts w:ascii="Calibri" w:eastAsia="Times New Roman" w:hAnsi="Calibri" w:cs="Calibri"/>
                <w:b/>
                <w:sz w:val="18"/>
                <w:szCs w:val="18"/>
              </w:rPr>
              <w:t xml:space="preserve"> </w:t>
            </w:r>
          </w:p>
        </w:tc>
      </w:tr>
      <w:tr w:rsidR="00B35A69" w:rsidRPr="00A26F30" w14:paraId="714CCF43" w14:textId="77777777" w:rsidTr="006B284A">
        <w:tc>
          <w:tcPr>
            <w:tcW w:w="1152" w:type="pct"/>
            <w:shd w:val="clear" w:color="auto" w:fill="C1F0C7" w:themeFill="accent3" w:themeFillTint="33"/>
            <w:tcMar>
              <w:top w:w="60" w:type="dxa"/>
              <w:left w:w="100" w:type="dxa"/>
              <w:bottom w:w="60" w:type="dxa"/>
              <w:right w:w="100" w:type="dxa"/>
            </w:tcMar>
            <w:vAlign w:val="center"/>
          </w:tcPr>
          <w:p w14:paraId="1939E830" w14:textId="77777777" w:rsidR="00B35A69" w:rsidRPr="00A26F30" w:rsidRDefault="00B35A69" w:rsidP="006B284A">
            <w:pPr>
              <w:jc w:val="center"/>
              <w:rPr>
                <w:rFonts w:ascii="Calibri" w:eastAsia="Times New Roman" w:hAnsi="Calibri" w:cs="Calibri"/>
                <w:sz w:val="16"/>
                <w:szCs w:val="16"/>
              </w:rPr>
            </w:pPr>
            <w:r w:rsidRPr="00A26F30">
              <w:rPr>
                <w:rFonts w:ascii="Calibri" w:eastAsia="Times New Roman" w:hAnsi="Calibri" w:cs="Calibri"/>
                <w:b/>
                <w:bCs/>
                <w:color w:val="000000" w:themeColor="text1"/>
                <w:sz w:val="16"/>
                <w:szCs w:val="16"/>
              </w:rPr>
              <w:t>Lote</w:t>
            </w:r>
          </w:p>
        </w:tc>
        <w:tc>
          <w:tcPr>
            <w:tcW w:w="365" w:type="pct"/>
            <w:shd w:val="clear" w:color="auto" w:fill="C1F0C7" w:themeFill="accent3" w:themeFillTint="33"/>
            <w:vAlign w:val="center"/>
          </w:tcPr>
          <w:p w14:paraId="5D8D46D6" w14:textId="77777777" w:rsidR="00B35A69" w:rsidRPr="00A26F30" w:rsidRDefault="00B35A69" w:rsidP="006B284A">
            <w:pPr>
              <w:jc w:val="center"/>
              <w:rPr>
                <w:rFonts w:ascii="Calibri" w:eastAsia="Times New Roman" w:hAnsi="Calibri" w:cs="Calibri"/>
                <w:b/>
                <w:sz w:val="16"/>
                <w:szCs w:val="16"/>
              </w:rPr>
            </w:pPr>
            <w:r w:rsidRPr="00A26F30">
              <w:rPr>
                <w:rFonts w:ascii="Calibri" w:eastAsia="Times New Roman" w:hAnsi="Calibri" w:cs="Calibri"/>
                <w:b/>
                <w:sz w:val="16"/>
                <w:szCs w:val="16"/>
              </w:rPr>
              <w:t>Item</w:t>
            </w:r>
          </w:p>
        </w:tc>
        <w:tc>
          <w:tcPr>
            <w:tcW w:w="1443" w:type="pct"/>
            <w:gridSpan w:val="2"/>
            <w:shd w:val="clear" w:color="auto" w:fill="C1F0C7" w:themeFill="accent3" w:themeFillTint="33"/>
            <w:vAlign w:val="center"/>
          </w:tcPr>
          <w:p w14:paraId="0FE371F0" w14:textId="77777777" w:rsidR="00B35A69" w:rsidRPr="00A26F30" w:rsidRDefault="00B35A69" w:rsidP="006B284A">
            <w:pPr>
              <w:jc w:val="center"/>
              <w:rPr>
                <w:rFonts w:ascii="Calibri" w:eastAsia="Times New Roman" w:hAnsi="Calibri" w:cs="Calibri"/>
                <w:b/>
                <w:sz w:val="16"/>
                <w:szCs w:val="16"/>
              </w:rPr>
            </w:pPr>
            <w:r w:rsidRPr="00A26F30">
              <w:rPr>
                <w:rFonts w:ascii="Calibri" w:eastAsia="Times New Roman" w:hAnsi="Calibri" w:cs="Calibri"/>
                <w:b/>
                <w:sz w:val="16"/>
                <w:szCs w:val="16"/>
              </w:rPr>
              <w:t>Descrição</w:t>
            </w:r>
          </w:p>
        </w:tc>
        <w:tc>
          <w:tcPr>
            <w:tcW w:w="811" w:type="pct"/>
            <w:shd w:val="clear" w:color="auto" w:fill="C1F0C7" w:themeFill="accent3" w:themeFillTint="33"/>
            <w:vAlign w:val="center"/>
          </w:tcPr>
          <w:p w14:paraId="2396B0C6" w14:textId="77777777" w:rsidR="00B35A69" w:rsidRPr="00A26F30" w:rsidRDefault="00B35A69" w:rsidP="006B284A">
            <w:pPr>
              <w:jc w:val="center"/>
              <w:rPr>
                <w:rFonts w:ascii="Calibri" w:eastAsia="Times New Roman" w:hAnsi="Calibri" w:cs="Calibri"/>
                <w:b/>
                <w:sz w:val="16"/>
                <w:szCs w:val="16"/>
              </w:rPr>
            </w:pPr>
            <w:proofErr w:type="spellStart"/>
            <w:r w:rsidRPr="00A26F30">
              <w:rPr>
                <w:rFonts w:ascii="Calibri" w:eastAsia="Times New Roman" w:hAnsi="Calibri" w:cs="Calibri"/>
                <w:b/>
                <w:sz w:val="16"/>
                <w:szCs w:val="16"/>
              </w:rPr>
              <w:t>Qtde</w:t>
            </w:r>
            <w:proofErr w:type="spellEnd"/>
            <w:r w:rsidRPr="00A26F30">
              <w:rPr>
                <w:rFonts w:ascii="Calibri" w:eastAsia="Times New Roman" w:hAnsi="Calibri" w:cs="Calibri"/>
                <w:b/>
                <w:sz w:val="16"/>
                <w:szCs w:val="16"/>
              </w:rPr>
              <w:t>. de Diárias</w:t>
            </w:r>
          </w:p>
        </w:tc>
        <w:tc>
          <w:tcPr>
            <w:tcW w:w="539" w:type="pct"/>
            <w:shd w:val="clear" w:color="auto" w:fill="C1F0C7" w:themeFill="accent3" w:themeFillTint="33"/>
            <w:vAlign w:val="center"/>
          </w:tcPr>
          <w:p w14:paraId="67085253" w14:textId="77777777" w:rsidR="00B35A69" w:rsidRPr="00A26F30" w:rsidRDefault="00B35A69" w:rsidP="006B284A">
            <w:pPr>
              <w:jc w:val="center"/>
              <w:rPr>
                <w:rFonts w:ascii="Calibri" w:eastAsia="Times New Roman" w:hAnsi="Calibri" w:cs="Calibri"/>
                <w:b/>
                <w:sz w:val="16"/>
                <w:szCs w:val="16"/>
              </w:rPr>
            </w:pPr>
            <w:r w:rsidRPr="00A26F30">
              <w:rPr>
                <w:rFonts w:ascii="Calibri" w:eastAsia="Times New Roman" w:hAnsi="Calibri" w:cs="Calibri"/>
                <w:b/>
                <w:sz w:val="16"/>
                <w:szCs w:val="16"/>
              </w:rPr>
              <w:t>Valor Unit.</w:t>
            </w:r>
          </w:p>
        </w:tc>
        <w:tc>
          <w:tcPr>
            <w:tcW w:w="690" w:type="pct"/>
            <w:shd w:val="clear" w:color="auto" w:fill="C1F0C7" w:themeFill="accent3" w:themeFillTint="33"/>
            <w:vAlign w:val="center"/>
          </w:tcPr>
          <w:p w14:paraId="454B3569" w14:textId="77777777" w:rsidR="00B35A69" w:rsidRPr="00A26F30" w:rsidRDefault="00B35A69" w:rsidP="006B284A">
            <w:pPr>
              <w:jc w:val="center"/>
              <w:rPr>
                <w:rFonts w:ascii="Calibri" w:eastAsia="Times New Roman" w:hAnsi="Calibri" w:cs="Calibri"/>
                <w:b/>
                <w:sz w:val="16"/>
                <w:szCs w:val="16"/>
              </w:rPr>
            </w:pPr>
            <w:r w:rsidRPr="00A26F30">
              <w:rPr>
                <w:rFonts w:ascii="Calibri" w:eastAsia="Times New Roman" w:hAnsi="Calibri" w:cs="Calibri"/>
                <w:b/>
                <w:sz w:val="16"/>
                <w:szCs w:val="16"/>
              </w:rPr>
              <w:t>Valor Total</w:t>
            </w:r>
          </w:p>
        </w:tc>
      </w:tr>
      <w:tr w:rsidR="00B35A69" w:rsidRPr="00A26F30" w14:paraId="5145E44F" w14:textId="77777777" w:rsidTr="006B284A">
        <w:tc>
          <w:tcPr>
            <w:tcW w:w="1152" w:type="pct"/>
            <w:tcBorders>
              <w:top w:val="single" w:sz="4" w:space="0" w:color="auto"/>
              <w:bottom w:val="single" w:sz="4" w:space="0" w:color="auto"/>
            </w:tcBorders>
            <w:shd w:val="clear" w:color="auto" w:fill="FFFFFF" w:themeFill="background1"/>
            <w:tcMar>
              <w:top w:w="60" w:type="dxa"/>
              <w:left w:w="100" w:type="dxa"/>
              <w:bottom w:w="60" w:type="dxa"/>
              <w:right w:w="100" w:type="dxa"/>
            </w:tcMar>
            <w:vAlign w:val="center"/>
          </w:tcPr>
          <w:p w14:paraId="2AB8408A" w14:textId="77777777" w:rsidR="00B35A69" w:rsidRPr="00A26F30" w:rsidRDefault="00B35A69" w:rsidP="006B284A">
            <w:pPr>
              <w:rPr>
                <w:rFonts w:ascii="Calibri" w:hAnsi="Calibri" w:cs="Calibri"/>
                <w:b/>
                <w:sz w:val="16"/>
                <w:szCs w:val="16"/>
              </w:rPr>
            </w:pPr>
            <w:r w:rsidRPr="00A26F30">
              <w:rPr>
                <w:rFonts w:ascii="Calibri" w:eastAsia="Times New Roman" w:hAnsi="Calibri" w:cs="Calibri"/>
                <w:b/>
                <w:bCs/>
                <w:sz w:val="16"/>
                <w:szCs w:val="16"/>
              </w:rPr>
              <w:t>Lote 02 – Sec. Municipal de Educação</w:t>
            </w:r>
          </w:p>
        </w:tc>
        <w:tc>
          <w:tcPr>
            <w:tcW w:w="365" w:type="pct"/>
            <w:tcBorders>
              <w:top w:val="single" w:sz="4" w:space="0" w:color="auto"/>
              <w:bottom w:val="single" w:sz="4" w:space="0" w:color="auto"/>
            </w:tcBorders>
            <w:shd w:val="clear" w:color="auto" w:fill="FFFFFF" w:themeFill="background1"/>
            <w:tcMar>
              <w:top w:w="60" w:type="dxa"/>
              <w:left w:w="100" w:type="dxa"/>
              <w:bottom w:w="60" w:type="dxa"/>
              <w:right w:w="100" w:type="dxa"/>
            </w:tcMar>
            <w:vAlign w:val="center"/>
          </w:tcPr>
          <w:p w14:paraId="7990CA11" w14:textId="77777777" w:rsidR="00B35A69" w:rsidRPr="00A26F30" w:rsidRDefault="00B35A69" w:rsidP="006B284A">
            <w:pPr>
              <w:jc w:val="center"/>
              <w:rPr>
                <w:rFonts w:ascii="Calibri" w:hAnsi="Calibri" w:cs="Calibri"/>
                <w:sz w:val="16"/>
                <w:szCs w:val="16"/>
              </w:rPr>
            </w:pPr>
            <w:r w:rsidRPr="00A26F30">
              <w:rPr>
                <w:rFonts w:ascii="Calibri" w:eastAsia="Times New Roman" w:hAnsi="Calibri" w:cs="Calibri"/>
                <w:sz w:val="16"/>
                <w:szCs w:val="16"/>
              </w:rPr>
              <w:t>1</w:t>
            </w:r>
          </w:p>
        </w:tc>
        <w:tc>
          <w:tcPr>
            <w:tcW w:w="1443" w:type="pct"/>
            <w:gridSpan w:val="2"/>
            <w:tcBorders>
              <w:top w:val="single" w:sz="4" w:space="0" w:color="auto"/>
              <w:bottom w:val="single" w:sz="4" w:space="0" w:color="auto"/>
            </w:tcBorders>
            <w:shd w:val="clear" w:color="auto" w:fill="FFFFFF" w:themeFill="background1"/>
            <w:tcMar>
              <w:top w:w="60" w:type="dxa"/>
              <w:left w:w="100" w:type="dxa"/>
              <w:bottom w:w="60" w:type="dxa"/>
              <w:right w:w="100" w:type="dxa"/>
            </w:tcMar>
            <w:vAlign w:val="center"/>
          </w:tcPr>
          <w:p w14:paraId="42A4E982" w14:textId="77777777" w:rsidR="00B35A69" w:rsidRPr="00A26F30" w:rsidRDefault="00B35A69" w:rsidP="006B284A">
            <w:pPr>
              <w:rPr>
                <w:rFonts w:ascii="Calibri" w:hAnsi="Calibri" w:cs="Calibri"/>
                <w:sz w:val="16"/>
                <w:szCs w:val="16"/>
              </w:rPr>
            </w:pPr>
            <w:r w:rsidRPr="00A26F30">
              <w:rPr>
                <w:rFonts w:ascii="Calibri" w:eastAsia="Times New Roman" w:hAnsi="Calibri" w:cs="Calibri"/>
                <w:sz w:val="16"/>
                <w:szCs w:val="16"/>
              </w:rPr>
              <w:t>Vigilância desarmada diurna</w:t>
            </w:r>
          </w:p>
        </w:tc>
        <w:tc>
          <w:tcPr>
            <w:tcW w:w="811" w:type="pct"/>
            <w:tcBorders>
              <w:top w:val="single" w:sz="4" w:space="0" w:color="auto"/>
              <w:bottom w:val="single" w:sz="4" w:space="0" w:color="auto"/>
            </w:tcBorders>
            <w:shd w:val="clear" w:color="auto" w:fill="FFFFFF" w:themeFill="background1"/>
            <w:tcMar>
              <w:top w:w="60" w:type="dxa"/>
              <w:left w:w="100" w:type="dxa"/>
              <w:bottom w:w="60" w:type="dxa"/>
              <w:right w:w="100" w:type="dxa"/>
            </w:tcMar>
            <w:vAlign w:val="center"/>
          </w:tcPr>
          <w:p w14:paraId="4B9EF977" w14:textId="77777777" w:rsidR="00B35A69" w:rsidRPr="00A26F30" w:rsidRDefault="00B35A69" w:rsidP="006B284A">
            <w:pPr>
              <w:jc w:val="center"/>
              <w:rPr>
                <w:rFonts w:ascii="Calibri" w:hAnsi="Calibri" w:cs="Calibri"/>
                <w:sz w:val="16"/>
                <w:szCs w:val="16"/>
              </w:rPr>
            </w:pPr>
            <w:r w:rsidRPr="00A26F30">
              <w:rPr>
                <w:rFonts w:ascii="Calibri" w:eastAsia="Times New Roman" w:hAnsi="Calibri" w:cs="Calibri"/>
                <w:sz w:val="16"/>
                <w:szCs w:val="16"/>
              </w:rPr>
              <w:t>3.000 diárias</w:t>
            </w:r>
          </w:p>
        </w:tc>
        <w:tc>
          <w:tcPr>
            <w:tcW w:w="539" w:type="pct"/>
            <w:tcBorders>
              <w:top w:val="single" w:sz="4" w:space="0" w:color="auto"/>
              <w:bottom w:val="single" w:sz="4" w:space="0" w:color="auto"/>
            </w:tcBorders>
            <w:shd w:val="clear" w:color="auto" w:fill="FFFFFF" w:themeFill="background1"/>
            <w:tcMar>
              <w:top w:w="60" w:type="dxa"/>
              <w:left w:w="100" w:type="dxa"/>
              <w:bottom w:w="60" w:type="dxa"/>
              <w:right w:w="100" w:type="dxa"/>
            </w:tcMar>
            <w:vAlign w:val="center"/>
          </w:tcPr>
          <w:p w14:paraId="2CD530E2" w14:textId="59414378" w:rsidR="00B35A69" w:rsidRPr="00A26F30" w:rsidRDefault="00B35A69" w:rsidP="006B284A">
            <w:pPr>
              <w:jc w:val="center"/>
              <w:rPr>
                <w:rFonts w:ascii="Calibri" w:hAnsi="Calibri" w:cs="Calibri"/>
                <w:sz w:val="16"/>
                <w:szCs w:val="16"/>
              </w:rPr>
            </w:pPr>
          </w:p>
        </w:tc>
        <w:tc>
          <w:tcPr>
            <w:tcW w:w="690" w:type="pct"/>
            <w:tcBorders>
              <w:top w:val="single" w:sz="4" w:space="0" w:color="auto"/>
              <w:bottom w:val="single" w:sz="4" w:space="0" w:color="auto"/>
            </w:tcBorders>
            <w:shd w:val="clear" w:color="auto" w:fill="FFFFFF" w:themeFill="background1"/>
            <w:tcMar>
              <w:top w:w="60" w:type="dxa"/>
              <w:left w:w="100" w:type="dxa"/>
              <w:bottom w:w="60" w:type="dxa"/>
              <w:right w:w="100" w:type="dxa"/>
            </w:tcMar>
            <w:vAlign w:val="center"/>
          </w:tcPr>
          <w:p w14:paraId="09C1221A" w14:textId="2E965B82" w:rsidR="00B35A69" w:rsidRPr="00A26F30" w:rsidRDefault="00B35A69" w:rsidP="006B284A">
            <w:pPr>
              <w:jc w:val="center"/>
              <w:rPr>
                <w:rFonts w:ascii="Calibri" w:hAnsi="Calibri" w:cs="Calibri"/>
                <w:sz w:val="16"/>
                <w:szCs w:val="16"/>
              </w:rPr>
            </w:pPr>
          </w:p>
        </w:tc>
      </w:tr>
      <w:tr w:rsidR="00B35A69" w:rsidRPr="00A26F30" w14:paraId="32D218F1" w14:textId="77777777" w:rsidTr="006B284A">
        <w:tc>
          <w:tcPr>
            <w:tcW w:w="1152" w:type="pct"/>
            <w:tcBorders>
              <w:bottom w:val="single" w:sz="4" w:space="0" w:color="auto"/>
            </w:tcBorders>
            <w:shd w:val="clear" w:color="auto" w:fill="FFFFFF"/>
            <w:tcMar>
              <w:top w:w="60" w:type="dxa"/>
              <w:left w:w="100" w:type="dxa"/>
              <w:bottom w:w="60" w:type="dxa"/>
              <w:right w:w="100" w:type="dxa"/>
            </w:tcMar>
            <w:vAlign w:val="center"/>
          </w:tcPr>
          <w:p w14:paraId="015492A1" w14:textId="77777777" w:rsidR="00B35A69" w:rsidRPr="00A26F30" w:rsidRDefault="00B35A69" w:rsidP="006B284A">
            <w:pPr>
              <w:rPr>
                <w:rFonts w:ascii="Calibri" w:hAnsi="Calibri" w:cs="Calibri"/>
                <w:b/>
                <w:sz w:val="16"/>
                <w:szCs w:val="16"/>
              </w:rPr>
            </w:pPr>
          </w:p>
        </w:tc>
        <w:tc>
          <w:tcPr>
            <w:tcW w:w="365" w:type="pct"/>
            <w:tcBorders>
              <w:bottom w:val="single" w:sz="4" w:space="0" w:color="auto"/>
            </w:tcBorders>
            <w:shd w:val="clear" w:color="auto" w:fill="FFFFFF"/>
            <w:tcMar>
              <w:top w:w="60" w:type="dxa"/>
              <w:left w:w="100" w:type="dxa"/>
              <w:bottom w:w="60" w:type="dxa"/>
              <w:right w:w="100" w:type="dxa"/>
            </w:tcMar>
            <w:vAlign w:val="center"/>
          </w:tcPr>
          <w:p w14:paraId="2489DB7E" w14:textId="77777777" w:rsidR="00B35A69" w:rsidRPr="00A26F30" w:rsidRDefault="00B35A69" w:rsidP="006B284A">
            <w:pPr>
              <w:jc w:val="center"/>
              <w:rPr>
                <w:rFonts w:ascii="Calibri" w:hAnsi="Calibri" w:cs="Calibri"/>
                <w:sz w:val="16"/>
                <w:szCs w:val="16"/>
              </w:rPr>
            </w:pPr>
            <w:r w:rsidRPr="00A26F30">
              <w:rPr>
                <w:rFonts w:ascii="Calibri" w:eastAsia="Times New Roman" w:hAnsi="Calibri" w:cs="Calibri"/>
                <w:sz w:val="16"/>
                <w:szCs w:val="16"/>
              </w:rPr>
              <w:t>2</w:t>
            </w:r>
          </w:p>
        </w:tc>
        <w:tc>
          <w:tcPr>
            <w:tcW w:w="1443" w:type="pct"/>
            <w:gridSpan w:val="2"/>
            <w:tcBorders>
              <w:bottom w:val="single" w:sz="4" w:space="0" w:color="auto"/>
            </w:tcBorders>
            <w:shd w:val="clear" w:color="auto" w:fill="FFFFFF"/>
            <w:tcMar>
              <w:top w:w="60" w:type="dxa"/>
              <w:left w:w="100" w:type="dxa"/>
              <w:bottom w:w="60" w:type="dxa"/>
              <w:right w:w="100" w:type="dxa"/>
            </w:tcMar>
            <w:vAlign w:val="center"/>
          </w:tcPr>
          <w:p w14:paraId="57B642AC" w14:textId="77777777" w:rsidR="00B35A69" w:rsidRPr="00A26F30" w:rsidRDefault="00B35A69" w:rsidP="006B284A">
            <w:pPr>
              <w:rPr>
                <w:rFonts w:ascii="Calibri" w:hAnsi="Calibri" w:cs="Calibri"/>
                <w:sz w:val="16"/>
                <w:szCs w:val="16"/>
              </w:rPr>
            </w:pPr>
            <w:r w:rsidRPr="00A26F30">
              <w:rPr>
                <w:rFonts w:ascii="Calibri" w:eastAsia="Times New Roman" w:hAnsi="Calibri" w:cs="Calibri"/>
                <w:sz w:val="16"/>
                <w:szCs w:val="16"/>
              </w:rPr>
              <w:t>Vigilância desarmada noturna</w:t>
            </w:r>
          </w:p>
        </w:tc>
        <w:tc>
          <w:tcPr>
            <w:tcW w:w="811" w:type="pct"/>
            <w:tcBorders>
              <w:bottom w:val="single" w:sz="4" w:space="0" w:color="auto"/>
            </w:tcBorders>
            <w:shd w:val="clear" w:color="auto" w:fill="FFFFFF"/>
            <w:tcMar>
              <w:top w:w="60" w:type="dxa"/>
              <w:left w:w="100" w:type="dxa"/>
              <w:bottom w:w="60" w:type="dxa"/>
              <w:right w:w="100" w:type="dxa"/>
            </w:tcMar>
            <w:vAlign w:val="center"/>
          </w:tcPr>
          <w:p w14:paraId="062893EC" w14:textId="77777777" w:rsidR="00B35A69" w:rsidRPr="00A26F30" w:rsidRDefault="00B35A69" w:rsidP="006B284A">
            <w:pPr>
              <w:jc w:val="center"/>
              <w:rPr>
                <w:rFonts w:ascii="Calibri" w:hAnsi="Calibri" w:cs="Calibri"/>
                <w:sz w:val="16"/>
                <w:szCs w:val="16"/>
              </w:rPr>
            </w:pPr>
            <w:r w:rsidRPr="00A26F30">
              <w:rPr>
                <w:rFonts w:ascii="Calibri" w:eastAsia="Times New Roman" w:hAnsi="Calibri" w:cs="Calibri"/>
                <w:sz w:val="16"/>
                <w:szCs w:val="16"/>
              </w:rPr>
              <w:t>3.000 diárias</w:t>
            </w:r>
          </w:p>
        </w:tc>
        <w:tc>
          <w:tcPr>
            <w:tcW w:w="539" w:type="pct"/>
            <w:tcBorders>
              <w:bottom w:val="single" w:sz="4" w:space="0" w:color="auto"/>
            </w:tcBorders>
            <w:shd w:val="clear" w:color="auto" w:fill="FFFFFF"/>
            <w:tcMar>
              <w:top w:w="60" w:type="dxa"/>
              <w:left w:w="100" w:type="dxa"/>
              <w:bottom w:w="60" w:type="dxa"/>
              <w:right w:w="100" w:type="dxa"/>
            </w:tcMar>
            <w:vAlign w:val="center"/>
          </w:tcPr>
          <w:p w14:paraId="5DBF6ED8" w14:textId="4D15BCC8" w:rsidR="00B35A69" w:rsidRPr="00A26F30" w:rsidRDefault="00B35A69" w:rsidP="006B284A">
            <w:pPr>
              <w:jc w:val="center"/>
              <w:rPr>
                <w:rFonts w:ascii="Calibri" w:hAnsi="Calibri" w:cs="Calibri"/>
                <w:sz w:val="16"/>
                <w:szCs w:val="16"/>
              </w:rPr>
            </w:pPr>
          </w:p>
        </w:tc>
        <w:tc>
          <w:tcPr>
            <w:tcW w:w="690" w:type="pct"/>
            <w:tcBorders>
              <w:bottom w:val="single" w:sz="4" w:space="0" w:color="auto"/>
            </w:tcBorders>
            <w:shd w:val="clear" w:color="auto" w:fill="FFFFFF"/>
            <w:tcMar>
              <w:top w:w="60" w:type="dxa"/>
              <w:left w:w="100" w:type="dxa"/>
              <w:bottom w:w="60" w:type="dxa"/>
              <w:right w:w="100" w:type="dxa"/>
            </w:tcMar>
            <w:vAlign w:val="center"/>
          </w:tcPr>
          <w:p w14:paraId="140C3175" w14:textId="37C64A1B" w:rsidR="00B35A69" w:rsidRPr="00A26F30" w:rsidRDefault="00B35A69" w:rsidP="006B284A">
            <w:pPr>
              <w:jc w:val="center"/>
              <w:rPr>
                <w:rFonts w:ascii="Calibri" w:hAnsi="Calibri" w:cs="Calibri"/>
                <w:sz w:val="16"/>
                <w:szCs w:val="16"/>
              </w:rPr>
            </w:pPr>
          </w:p>
        </w:tc>
      </w:tr>
      <w:tr w:rsidR="00B35A69" w:rsidRPr="00A26F30" w14:paraId="283A03A9" w14:textId="77777777" w:rsidTr="006B284A">
        <w:tc>
          <w:tcPr>
            <w:tcW w:w="5000" w:type="pct"/>
            <w:gridSpan w:val="7"/>
            <w:tcBorders>
              <w:top w:val="single" w:sz="4" w:space="0" w:color="auto"/>
              <w:left w:val="nil"/>
              <w:bottom w:val="single" w:sz="4" w:space="0" w:color="auto"/>
              <w:right w:val="nil"/>
            </w:tcBorders>
            <w:shd w:val="clear" w:color="auto" w:fill="FFFFFF"/>
            <w:tcMar>
              <w:top w:w="60" w:type="dxa"/>
              <w:left w:w="100" w:type="dxa"/>
              <w:bottom w:w="60" w:type="dxa"/>
              <w:right w:w="100" w:type="dxa"/>
            </w:tcMar>
            <w:vAlign w:val="center"/>
          </w:tcPr>
          <w:p w14:paraId="41139B4F" w14:textId="759CFCBF" w:rsidR="00B35A69" w:rsidRPr="00A26F30" w:rsidRDefault="00B35A69" w:rsidP="006B284A">
            <w:pPr>
              <w:rPr>
                <w:rFonts w:ascii="Calibri" w:eastAsia="Times New Roman" w:hAnsi="Calibri" w:cs="Calibri"/>
                <w:sz w:val="18"/>
                <w:szCs w:val="18"/>
              </w:rPr>
            </w:pPr>
            <w:r w:rsidRPr="00A26F30">
              <w:rPr>
                <w:rFonts w:ascii="Calibri" w:eastAsia="Times New Roman" w:hAnsi="Calibri" w:cs="Calibri"/>
                <w:b/>
                <w:sz w:val="18"/>
                <w:szCs w:val="18"/>
              </w:rPr>
              <w:t>Valor Total</w:t>
            </w:r>
            <w:r>
              <w:rPr>
                <w:rFonts w:ascii="Calibri" w:eastAsia="Times New Roman" w:hAnsi="Calibri" w:cs="Calibri"/>
                <w:b/>
                <w:sz w:val="18"/>
                <w:szCs w:val="18"/>
              </w:rPr>
              <w:t xml:space="preserve"> Estimado</w:t>
            </w:r>
            <w:r>
              <w:rPr>
                <w:rFonts w:ascii="Calibri" w:eastAsia="Times New Roman" w:hAnsi="Calibri" w:cs="Calibri"/>
                <w:b/>
                <w:sz w:val="18"/>
                <w:szCs w:val="18"/>
              </w:rPr>
              <w:t xml:space="preserve"> Lote 02: R$ </w:t>
            </w:r>
          </w:p>
        </w:tc>
      </w:tr>
      <w:tr w:rsidR="00B35A69" w:rsidRPr="00A26F30" w14:paraId="0BEBE080" w14:textId="77777777" w:rsidTr="006B284A">
        <w:tc>
          <w:tcPr>
            <w:tcW w:w="1152" w:type="pct"/>
            <w:tcBorders>
              <w:top w:val="single" w:sz="4" w:space="0" w:color="auto"/>
              <w:left w:val="single" w:sz="4" w:space="0" w:color="auto"/>
              <w:bottom w:val="single" w:sz="4" w:space="0" w:color="auto"/>
              <w:right w:val="single" w:sz="4" w:space="0" w:color="auto"/>
            </w:tcBorders>
            <w:shd w:val="clear" w:color="auto" w:fill="C1F0C7" w:themeFill="accent3" w:themeFillTint="33"/>
            <w:tcMar>
              <w:top w:w="60" w:type="dxa"/>
              <w:left w:w="100" w:type="dxa"/>
              <w:bottom w:w="60" w:type="dxa"/>
              <w:right w:w="100" w:type="dxa"/>
            </w:tcMar>
            <w:vAlign w:val="center"/>
          </w:tcPr>
          <w:p w14:paraId="54AB3BB1" w14:textId="77777777" w:rsidR="00B35A69" w:rsidRPr="00A26F30" w:rsidRDefault="00B35A69" w:rsidP="006B284A">
            <w:pPr>
              <w:jc w:val="center"/>
              <w:rPr>
                <w:rFonts w:ascii="Calibri" w:eastAsia="Times New Roman" w:hAnsi="Calibri" w:cs="Calibri"/>
                <w:b/>
                <w:sz w:val="16"/>
                <w:szCs w:val="16"/>
              </w:rPr>
            </w:pPr>
            <w:r w:rsidRPr="00A26F30">
              <w:rPr>
                <w:rFonts w:ascii="Calibri" w:eastAsia="Times New Roman" w:hAnsi="Calibri" w:cs="Calibri"/>
                <w:b/>
                <w:bCs/>
                <w:color w:val="000000" w:themeColor="text1"/>
                <w:sz w:val="16"/>
                <w:szCs w:val="16"/>
              </w:rPr>
              <w:t>Lote</w:t>
            </w:r>
          </w:p>
        </w:tc>
        <w:tc>
          <w:tcPr>
            <w:tcW w:w="365"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481DD236" w14:textId="77777777" w:rsidR="00B35A69" w:rsidRPr="00A26F30" w:rsidRDefault="00B35A69" w:rsidP="006B284A">
            <w:pPr>
              <w:jc w:val="center"/>
              <w:rPr>
                <w:rFonts w:ascii="Calibri" w:eastAsia="Times New Roman" w:hAnsi="Calibri" w:cs="Calibri"/>
                <w:b/>
                <w:sz w:val="16"/>
                <w:szCs w:val="16"/>
              </w:rPr>
            </w:pPr>
            <w:r w:rsidRPr="00A26F30">
              <w:rPr>
                <w:rFonts w:ascii="Calibri" w:eastAsia="Times New Roman" w:hAnsi="Calibri" w:cs="Calibri"/>
                <w:b/>
                <w:sz w:val="16"/>
                <w:szCs w:val="16"/>
              </w:rPr>
              <w:t>Item</w:t>
            </w:r>
          </w:p>
        </w:tc>
        <w:tc>
          <w:tcPr>
            <w:tcW w:w="1435"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3B164473" w14:textId="77777777" w:rsidR="00B35A69" w:rsidRPr="00A26F30" w:rsidRDefault="00B35A69" w:rsidP="006B284A">
            <w:pPr>
              <w:jc w:val="center"/>
              <w:rPr>
                <w:rFonts w:ascii="Calibri" w:eastAsia="Times New Roman" w:hAnsi="Calibri" w:cs="Calibri"/>
                <w:b/>
                <w:sz w:val="16"/>
                <w:szCs w:val="16"/>
              </w:rPr>
            </w:pPr>
            <w:r w:rsidRPr="00A26F30">
              <w:rPr>
                <w:rFonts w:ascii="Calibri" w:eastAsia="Times New Roman" w:hAnsi="Calibri" w:cs="Calibri"/>
                <w:b/>
                <w:sz w:val="16"/>
                <w:szCs w:val="16"/>
              </w:rPr>
              <w:t>Descrição</w:t>
            </w:r>
          </w:p>
        </w:tc>
        <w:tc>
          <w:tcPr>
            <w:tcW w:w="819" w:type="pct"/>
            <w:gridSpan w:val="2"/>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604CB9A8" w14:textId="77777777" w:rsidR="00B35A69" w:rsidRPr="00A26F30" w:rsidRDefault="00B35A69" w:rsidP="006B284A">
            <w:pPr>
              <w:jc w:val="center"/>
              <w:rPr>
                <w:rFonts w:ascii="Calibri" w:eastAsia="Times New Roman" w:hAnsi="Calibri" w:cs="Calibri"/>
                <w:b/>
                <w:sz w:val="16"/>
                <w:szCs w:val="16"/>
              </w:rPr>
            </w:pPr>
            <w:proofErr w:type="spellStart"/>
            <w:r w:rsidRPr="00A26F30">
              <w:rPr>
                <w:rFonts w:ascii="Calibri" w:eastAsia="Times New Roman" w:hAnsi="Calibri" w:cs="Calibri"/>
                <w:b/>
                <w:sz w:val="16"/>
                <w:szCs w:val="16"/>
              </w:rPr>
              <w:t>Qtde</w:t>
            </w:r>
            <w:proofErr w:type="spellEnd"/>
            <w:r w:rsidRPr="00A26F30">
              <w:rPr>
                <w:rFonts w:ascii="Calibri" w:eastAsia="Times New Roman" w:hAnsi="Calibri" w:cs="Calibri"/>
                <w:b/>
                <w:sz w:val="16"/>
                <w:szCs w:val="16"/>
              </w:rPr>
              <w:t>. de Diárias</w:t>
            </w:r>
          </w:p>
        </w:tc>
        <w:tc>
          <w:tcPr>
            <w:tcW w:w="539"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7A7B3F9D" w14:textId="77777777" w:rsidR="00B35A69" w:rsidRPr="00A26F30" w:rsidRDefault="00B35A69" w:rsidP="006B284A">
            <w:pPr>
              <w:jc w:val="center"/>
              <w:rPr>
                <w:rFonts w:ascii="Calibri" w:eastAsia="Times New Roman" w:hAnsi="Calibri" w:cs="Calibri"/>
                <w:b/>
                <w:sz w:val="16"/>
                <w:szCs w:val="16"/>
              </w:rPr>
            </w:pPr>
            <w:r w:rsidRPr="00A26F30">
              <w:rPr>
                <w:rFonts w:ascii="Calibri" w:eastAsia="Times New Roman" w:hAnsi="Calibri" w:cs="Calibri"/>
                <w:b/>
                <w:sz w:val="16"/>
                <w:szCs w:val="16"/>
              </w:rPr>
              <w:t>Valor Unit.</w:t>
            </w:r>
          </w:p>
        </w:tc>
        <w:tc>
          <w:tcPr>
            <w:tcW w:w="690"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65446537" w14:textId="77777777" w:rsidR="00B35A69" w:rsidRPr="00A26F30" w:rsidRDefault="00B35A69" w:rsidP="006B284A">
            <w:pPr>
              <w:jc w:val="center"/>
              <w:rPr>
                <w:rFonts w:ascii="Calibri" w:eastAsia="Times New Roman" w:hAnsi="Calibri" w:cs="Calibri"/>
                <w:b/>
                <w:sz w:val="16"/>
                <w:szCs w:val="16"/>
              </w:rPr>
            </w:pPr>
            <w:r w:rsidRPr="00A26F30">
              <w:rPr>
                <w:rFonts w:ascii="Calibri" w:eastAsia="Times New Roman" w:hAnsi="Calibri" w:cs="Calibri"/>
                <w:b/>
                <w:sz w:val="16"/>
                <w:szCs w:val="16"/>
              </w:rPr>
              <w:t>Valor Total</w:t>
            </w:r>
          </w:p>
        </w:tc>
      </w:tr>
      <w:tr w:rsidR="00B35A69" w:rsidRPr="00A26F30" w14:paraId="503ABFB4" w14:textId="77777777" w:rsidTr="006B284A">
        <w:tc>
          <w:tcPr>
            <w:tcW w:w="1152" w:type="pct"/>
            <w:tcBorders>
              <w:top w:val="single" w:sz="4" w:space="0" w:color="auto"/>
            </w:tcBorders>
            <w:shd w:val="clear" w:color="auto" w:fill="FFFFFF" w:themeFill="background1"/>
            <w:tcMar>
              <w:top w:w="60" w:type="dxa"/>
              <w:left w:w="100" w:type="dxa"/>
              <w:bottom w:w="60" w:type="dxa"/>
              <w:right w:w="100" w:type="dxa"/>
            </w:tcMar>
            <w:vAlign w:val="center"/>
          </w:tcPr>
          <w:p w14:paraId="73104917" w14:textId="77777777" w:rsidR="00B35A69" w:rsidRPr="00A26F30" w:rsidRDefault="00B35A69" w:rsidP="006B284A">
            <w:pPr>
              <w:rPr>
                <w:rFonts w:ascii="Calibri" w:hAnsi="Calibri" w:cs="Calibri"/>
                <w:b/>
                <w:sz w:val="16"/>
                <w:szCs w:val="16"/>
              </w:rPr>
            </w:pPr>
            <w:r w:rsidRPr="00A26F30">
              <w:rPr>
                <w:rFonts w:ascii="Calibri" w:eastAsia="Times New Roman" w:hAnsi="Calibri" w:cs="Calibri"/>
                <w:b/>
                <w:bCs/>
                <w:sz w:val="16"/>
                <w:szCs w:val="16"/>
              </w:rPr>
              <w:t>Lote 03 – Sec. Municipal de Promoção e Ação Social</w:t>
            </w:r>
          </w:p>
        </w:tc>
        <w:tc>
          <w:tcPr>
            <w:tcW w:w="365" w:type="pct"/>
            <w:tcBorders>
              <w:top w:val="single" w:sz="4" w:space="0" w:color="auto"/>
            </w:tcBorders>
            <w:shd w:val="clear" w:color="auto" w:fill="FFFFFF" w:themeFill="background1"/>
            <w:tcMar>
              <w:top w:w="60" w:type="dxa"/>
              <w:left w:w="100" w:type="dxa"/>
              <w:bottom w:w="60" w:type="dxa"/>
              <w:right w:w="100" w:type="dxa"/>
            </w:tcMar>
            <w:vAlign w:val="center"/>
          </w:tcPr>
          <w:p w14:paraId="52D0F935" w14:textId="77777777" w:rsidR="00B35A69" w:rsidRPr="00A26F30" w:rsidRDefault="00B35A69" w:rsidP="006B284A">
            <w:pPr>
              <w:jc w:val="center"/>
              <w:rPr>
                <w:rFonts w:ascii="Calibri" w:hAnsi="Calibri" w:cs="Calibri"/>
                <w:sz w:val="16"/>
                <w:szCs w:val="16"/>
              </w:rPr>
            </w:pPr>
            <w:r w:rsidRPr="00A26F30">
              <w:rPr>
                <w:rFonts w:ascii="Calibri" w:eastAsia="Times New Roman" w:hAnsi="Calibri" w:cs="Calibri"/>
                <w:sz w:val="16"/>
                <w:szCs w:val="16"/>
              </w:rPr>
              <w:t>1</w:t>
            </w:r>
          </w:p>
        </w:tc>
        <w:tc>
          <w:tcPr>
            <w:tcW w:w="1435" w:type="pct"/>
            <w:tcBorders>
              <w:top w:val="single" w:sz="4" w:space="0" w:color="auto"/>
            </w:tcBorders>
            <w:shd w:val="clear" w:color="auto" w:fill="FFFFFF" w:themeFill="background1"/>
            <w:tcMar>
              <w:top w:w="60" w:type="dxa"/>
              <w:left w:w="100" w:type="dxa"/>
              <w:bottom w:w="60" w:type="dxa"/>
              <w:right w:w="100" w:type="dxa"/>
            </w:tcMar>
            <w:vAlign w:val="center"/>
          </w:tcPr>
          <w:p w14:paraId="35F537DA" w14:textId="77777777" w:rsidR="00B35A69" w:rsidRPr="00A26F30" w:rsidRDefault="00B35A69" w:rsidP="006B284A">
            <w:pPr>
              <w:rPr>
                <w:rFonts w:ascii="Calibri" w:hAnsi="Calibri" w:cs="Calibri"/>
                <w:sz w:val="16"/>
                <w:szCs w:val="16"/>
              </w:rPr>
            </w:pPr>
            <w:r w:rsidRPr="00A26F30">
              <w:rPr>
                <w:rFonts w:ascii="Calibri" w:eastAsia="Times New Roman" w:hAnsi="Calibri" w:cs="Calibri"/>
                <w:sz w:val="16"/>
                <w:szCs w:val="16"/>
              </w:rPr>
              <w:t>Vigilância desarmada diurna</w:t>
            </w:r>
          </w:p>
        </w:tc>
        <w:tc>
          <w:tcPr>
            <w:tcW w:w="819" w:type="pct"/>
            <w:gridSpan w:val="2"/>
            <w:tcBorders>
              <w:top w:val="single" w:sz="4" w:space="0" w:color="auto"/>
            </w:tcBorders>
            <w:shd w:val="clear" w:color="auto" w:fill="FFFFFF" w:themeFill="background1"/>
            <w:tcMar>
              <w:top w:w="60" w:type="dxa"/>
              <w:left w:w="100" w:type="dxa"/>
              <w:bottom w:w="60" w:type="dxa"/>
              <w:right w:w="100" w:type="dxa"/>
            </w:tcMar>
            <w:vAlign w:val="center"/>
          </w:tcPr>
          <w:p w14:paraId="1B6C789E" w14:textId="77777777" w:rsidR="00B35A69" w:rsidRPr="00A26F30" w:rsidRDefault="00B35A69" w:rsidP="006B284A">
            <w:pPr>
              <w:jc w:val="center"/>
              <w:rPr>
                <w:rFonts w:ascii="Calibri" w:hAnsi="Calibri" w:cs="Calibri"/>
                <w:sz w:val="16"/>
                <w:szCs w:val="16"/>
              </w:rPr>
            </w:pPr>
            <w:r w:rsidRPr="00A26F30">
              <w:rPr>
                <w:rFonts w:ascii="Calibri" w:eastAsia="Times New Roman" w:hAnsi="Calibri" w:cs="Calibri"/>
                <w:sz w:val="16"/>
                <w:szCs w:val="16"/>
              </w:rPr>
              <w:t>1.500 diárias</w:t>
            </w:r>
          </w:p>
        </w:tc>
        <w:tc>
          <w:tcPr>
            <w:tcW w:w="539" w:type="pct"/>
            <w:tcBorders>
              <w:top w:val="single" w:sz="4" w:space="0" w:color="auto"/>
            </w:tcBorders>
            <w:shd w:val="clear" w:color="auto" w:fill="FFFFFF" w:themeFill="background1"/>
            <w:tcMar>
              <w:top w:w="60" w:type="dxa"/>
              <w:left w:w="100" w:type="dxa"/>
              <w:bottom w:w="60" w:type="dxa"/>
              <w:right w:w="100" w:type="dxa"/>
            </w:tcMar>
            <w:vAlign w:val="center"/>
          </w:tcPr>
          <w:p w14:paraId="2B5C17BF" w14:textId="5AC14FBD" w:rsidR="00B35A69" w:rsidRPr="00A26F30" w:rsidRDefault="00B35A69" w:rsidP="006B284A">
            <w:pPr>
              <w:jc w:val="center"/>
              <w:rPr>
                <w:rFonts w:ascii="Calibri" w:hAnsi="Calibri" w:cs="Calibri"/>
                <w:sz w:val="16"/>
                <w:szCs w:val="16"/>
              </w:rPr>
            </w:pPr>
          </w:p>
        </w:tc>
        <w:tc>
          <w:tcPr>
            <w:tcW w:w="690" w:type="pct"/>
            <w:tcBorders>
              <w:top w:val="single" w:sz="4" w:space="0" w:color="auto"/>
            </w:tcBorders>
            <w:shd w:val="clear" w:color="auto" w:fill="FFFFFF" w:themeFill="background1"/>
            <w:tcMar>
              <w:top w:w="60" w:type="dxa"/>
              <w:left w:w="100" w:type="dxa"/>
              <w:bottom w:w="60" w:type="dxa"/>
              <w:right w:w="100" w:type="dxa"/>
            </w:tcMar>
            <w:vAlign w:val="center"/>
          </w:tcPr>
          <w:p w14:paraId="0707C5C5" w14:textId="05CB13C0" w:rsidR="00B35A69" w:rsidRPr="00A26F30" w:rsidRDefault="00B35A69" w:rsidP="006B284A">
            <w:pPr>
              <w:jc w:val="center"/>
              <w:rPr>
                <w:rFonts w:ascii="Calibri" w:hAnsi="Calibri" w:cs="Calibri"/>
                <w:sz w:val="16"/>
                <w:szCs w:val="16"/>
              </w:rPr>
            </w:pPr>
          </w:p>
        </w:tc>
      </w:tr>
      <w:tr w:rsidR="00B35A69" w:rsidRPr="00A26F30" w14:paraId="6BC9C549" w14:textId="77777777" w:rsidTr="006B284A">
        <w:tc>
          <w:tcPr>
            <w:tcW w:w="1152" w:type="pct"/>
            <w:shd w:val="clear" w:color="auto" w:fill="FFFFFF"/>
            <w:tcMar>
              <w:top w:w="60" w:type="dxa"/>
              <w:left w:w="100" w:type="dxa"/>
              <w:bottom w:w="60" w:type="dxa"/>
              <w:right w:w="100" w:type="dxa"/>
            </w:tcMar>
            <w:vAlign w:val="center"/>
          </w:tcPr>
          <w:p w14:paraId="78D92B83" w14:textId="77777777" w:rsidR="00B35A69" w:rsidRPr="00A26F30" w:rsidRDefault="00B35A69" w:rsidP="006B284A">
            <w:pPr>
              <w:rPr>
                <w:rFonts w:ascii="Calibri" w:hAnsi="Calibri" w:cs="Calibri"/>
                <w:b/>
                <w:sz w:val="16"/>
                <w:szCs w:val="16"/>
              </w:rPr>
            </w:pPr>
          </w:p>
        </w:tc>
        <w:tc>
          <w:tcPr>
            <w:tcW w:w="365" w:type="pct"/>
            <w:shd w:val="clear" w:color="auto" w:fill="FFFFFF"/>
            <w:tcMar>
              <w:top w:w="60" w:type="dxa"/>
              <w:left w:w="100" w:type="dxa"/>
              <w:bottom w:w="60" w:type="dxa"/>
              <w:right w:w="100" w:type="dxa"/>
            </w:tcMar>
            <w:vAlign w:val="center"/>
          </w:tcPr>
          <w:p w14:paraId="3E673999" w14:textId="77777777" w:rsidR="00B35A69" w:rsidRPr="00A26F30" w:rsidRDefault="00B35A69" w:rsidP="006B284A">
            <w:pPr>
              <w:jc w:val="center"/>
              <w:rPr>
                <w:rFonts w:ascii="Calibri" w:hAnsi="Calibri" w:cs="Calibri"/>
                <w:sz w:val="16"/>
                <w:szCs w:val="16"/>
              </w:rPr>
            </w:pPr>
            <w:r w:rsidRPr="00A26F30">
              <w:rPr>
                <w:rFonts w:ascii="Calibri" w:eastAsia="Times New Roman" w:hAnsi="Calibri" w:cs="Calibri"/>
                <w:sz w:val="16"/>
                <w:szCs w:val="16"/>
              </w:rPr>
              <w:t>2</w:t>
            </w:r>
          </w:p>
        </w:tc>
        <w:tc>
          <w:tcPr>
            <w:tcW w:w="1443" w:type="pct"/>
            <w:gridSpan w:val="2"/>
            <w:shd w:val="clear" w:color="auto" w:fill="FFFFFF"/>
            <w:tcMar>
              <w:top w:w="60" w:type="dxa"/>
              <w:left w:w="100" w:type="dxa"/>
              <w:bottom w:w="60" w:type="dxa"/>
              <w:right w:w="100" w:type="dxa"/>
            </w:tcMar>
            <w:vAlign w:val="center"/>
          </w:tcPr>
          <w:p w14:paraId="191989E9" w14:textId="77777777" w:rsidR="00B35A69" w:rsidRPr="00A26F30" w:rsidRDefault="00B35A69" w:rsidP="006B284A">
            <w:pPr>
              <w:rPr>
                <w:rFonts w:ascii="Calibri" w:hAnsi="Calibri" w:cs="Calibri"/>
                <w:sz w:val="16"/>
                <w:szCs w:val="16"/>
              </w:rPr>
            </w:pPr>
            <w:r w:rsidRPr="00A26F30">
              <w:rPr>
                <w:rFonts w:ascii="Calibri" w:eastAsia="Times New Roman" w:hAnsi="Calibri" w:cs="Calibri"/>
                <w:sz w:val="16"/>
                <w:szCs w:val="16"/>
              </w:rPr>
              <w:t>Vigilância desarmada noturna</w:t>
            </w:r>
          </w:p>
        </w:tc>
        <w:tc>
          <w:tcPr>
            <w:tcW w:w="811" w:type="pct"/>
            <w:shd w:val="clear" w:color="auto" w:fill="FFFFFF"/>
            <w:tcMar>
              <w:top w:w="60" w:type="dxa"/>
              <w:left w:w="100" w:type="dxa"/>
              <w:bottom w:w="60" w:type="dxa"/>
              <w:right w:w="100" w:type="dxa"/>
            </w:tcMar>
            <w:vAlign w:val="center"/>
          </w:tcPr>
          <w:p w14:paraId="03CC75A2" w14:textId="77777777" w:rsidR="00B35A69" w:rsidRPr="00A26F30" w:rsidRDefault="00B35A69" w:rsidP="006B284A">
            <w:pPr>
              <w:jc w:val="center"/>
              <w:rPr>
                <w:rFonts w:ascii="Calibri" w:hAnsi="Calibri" w:cs="Calibri"/>
                <w:sz w:val="16"/>
                <w:szCs w:val="16"/>
              </w:rPr>
            </w:pPr>
            <w:r w:rsidRPr="00A26F30">
              <w:rPr>
                <w:rFonts w:ascii="Calibri" w:eastAsia="Times New Roman" w:hAnsi="Calibri" w:cs="Calibri"/>
                <w:sz w:val="16"/>
                <w:szCs w:val="16"/>
              </w:rPr>
              <w:t>1.500 diárias</w:t>
            </w:r>
          </w:p>
        </w:tc>
        <w:tc>
          <w:tcPr>
            <w:tcW w:w="539" w:type="pct"/>
            <w:shd w:val="clear" w:color="auto" w:fill="FFFFFF"/>
            <w:tcMar>
              <w:top w:w="60" w:type="dxa"/>
              <w:left w:w="100" w:type="dxa"/>
              <w:bottom w:w="60" w:type="dxa"/>
              <w:right w:w="100" w:type="dxa"/>
            </w:tcMar>
            <w:vAlign w:val="center"/>
          </w:tcPr>
          <w:p w14:paraId="55C96DFD" w14:textId="0476EC79" w:rsidR="00B35A69" w:rsidRPr="00A26F30" w:rsidRDefault="00B35A69" w:rsidP="006B284A">
            <w:pPr>
              <w:jc w:val="center"/>
              <w:rPr>
                <w:rFonts w:ascii="Calibri" w:hAnsi="Calibri" w:cs="Calibri"/>
                <w:sz w:val="16"/>
                <w:szCs w:val="16"/>
              </w:rPr>
            </w:pPr>
          </w:p>
        </w:tc>
        <w:tc>
          <w:tcPr>
            <w:tcW w:w="690" w:type="pct"/>
            <w:shd w:val="clear" w:color="auto" w:fill="FFFFFF"/>
            <w:tcMar>
              <w:top w:w="60" w:type="dxa"/>
              <w:left w:w="100" w:type="dxa"/>
              <w:bottom w:w="60" w:type="dxa"/>
              <w:right w:w="100" w:type="dxa"/>
            </w:tcMar>
            <w:vAlign w:val="center"/>
          </w:tcPr>
          <w:p w14:paraId="2B8D6E36" w14:textId="451CFF32" w:rsidR="00B35A69" w:rsidRPr="00A26F30" w:rsidRDefault="00B35A69" w:rsidP="006B284A">
            <w:pPr>
              <w:jc w:val="center"/>
              <w:rPr>
                <w:rFonts w:ascii="Calibri" w:hAnsi="Calibri" w:cs="Calibri"/>
                <w:sz w:val="16"/>
                <w:szCs w:val="16"/>
              </w:rPr>
            </w:pPr>
          </w:p>
        </w:tc>
      </w:tr>
    </w:tbl>
    <w:p w14:paraId="74535340" w14:textId="5E2F9C6D" w:rsidR="009F53CD" w:rsidRPr="00166289" w:rsidRDefault="00B35A69" w:rsidP="00B35A69">
      <w:pPr>
        <w:tabs>
          <w:tab w:val="left" w:pos="2529"/>
        </w:tabs>
        <w:spacing w:after="0"/>
        <w:jc w:val="both"/>
        <w:rPr>
          <w:rFonts w:ascii="Calibri" w:hAnsi="Calibri" w:cs="Calibri"/>
        </w:rPr>
      </w:pPr>
      <w:r w:rsidRPr="00A26F30">
        <w:rPr>
          <w:rFonts w:ascii="Calibri" w:eastAsia="Times New Roman" w:hAnsi="Calibri" w:cs="Calibri"/>
          <w:b/>
          <w:sz w:val="18"/>
          <w:szCs w:val="18"/>
        </w:rPr>
        <w:t>Valor Total</w:t>
      </w:r>
      <w:r>
        <w:rPr>
          <w:rFonts w:ascii="Calibri" w:eastAsia="Times New Roman" w:hAnsi="Calibri" w:cs="Calibri"/>
          <w:b/>
          <w:sz w:val="18"/>
          <w:szCs w:val="18"/>
        </w:rPr>
        <w:t xml:space="preserve"> Estimado Lote 0</w:t>
      </w:r>
      <w:r>
        <w:rPr>
          <w:rFonts w:ascii="Calibri" w:eastAsia="Times New Roman" w:hAnsi="Calibri" w:cs="Calibri"/>
          <w:b/>
          <w:sz w:val="18"/>
          <w:szCs w:val="18"/>
        </w:rPr>
        <w:t>3</w:t>
      </w:r>
      <w:r>
        <w:rPr>
          <w:rFonts w:ascii="Calibri" w:eastAsia="Times New Roman" w:hAnsi="Calibri" w:cs="Calibri"/>
          <w:b/>
          <w:sz w:val="18"/>
          <w:szCs w:val="18"/>
        </w:rPr>
        <w:t>: R$</w:t>
      </w:r>
    </w:p>
    <w:p w14:paraId="37D10A20" w14:textId="0FADA394" w:rsidR="00D04797" w:rsidRPr="00166289" w:rsidRDefault="00D04797" w:rsidP="00D04797">
      <w:pPr>
        <w:spacing w:before="240" w:after="0"/>
        <w:jc w:val="both"/>
        <w:rPr>
          <w:rFonts w:ascii="Calibri" w:hAnsi="Calibri" w:cs="Calibri"/>
        </w:rPr>
      </w:pPr>
      <w:r w:rsidRPr="00166289">
        <w:rPr>
          <w:rFonts w:ascii="Calibri" w:hAnsi="Calibri" w:cs="Calibri"/>
        </w:rPr>
        <w:t xml:space="preserve">AL DA PROPOSTA: R$ 00.000,00 (valor por extenso) </w:t>
      </w:r>
    </w:p>
    <w:p w14:paraId="697E3C13"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Declaramos que, </w:t>
      </w:r>
    </w:p>
    <w:p w14:paraId="2AD38590"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O prazo de validade MÍNIMA da proposta é DE 60 (SESSENTA) DIAS, contados a partir da data de sua apresentação e excluídos os prazos recursais previstos na legislação em vigor. </w:t>
      </w:r>
    </w:p>
    <w:p w14:paraId="0FB7A4EE" w14:textId="77777777" w:rsidR="00D04797" w:rsidRPr="00166289" w:rsidRDefault="00D04797" w:rsidP="00D04797">
      <w:pPr>
        <w:spacing w:before="240" w:after="0"/>
        <w:jc w:val="both"/>
        <w:rPr>
          <w:rFonts w:ascii="Calibri" w:hAnsi="Calibri" w:cs="Calibri"/>
        </w:rPr>
      </w:pPr>
      <w:proofErr w:type="gramStart"/>
      <w:r w:rsidRPr="00166289">
        <w:rPr>
          <w:rFonts w:ascii="Calibri" w:hAnsi="Calibri" w:cs="Calibri"/>
        </w:rPr>
        <w:t>b) Nos</w:t>
      </w:r>
      <w:proofErr w:type="gramEnd"/>
      <w:r w:rsidRPr="00166289">
        <w:rPr>
          <w:rFonts w:ascii="Calibri" w:hAnsi="Calibri" w:cs="Calibri"/>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w:t>
      </w:r>
      <w:r w:rsidRPr="00166289">
        <w:rPr>
          <w:rFonts w:ascii="Calibri" w:hAnsi="Calibri" w:cs="Calibri"/>
        </w:rPr>
        <w:lastRenderedPageBreak/>
        <w:t xml:space="preserve">licitante, não lhe assistindo o direito de pleitear qualquer alteração deles, sob alegação de erro, omissão ou qualquer outro pretexto. </w:t>
      </w:r>
    </w:p>
    <w:p w14:paraId="133EFA1B"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c) temos capacidade técnico-operacional para o fornecimento dos itens para os quais apresentamos nossa proposta. </w:t>
      </w:r>
    </w:p>
    <w:p w14:paraId="720DA7C3" w14:textId="77777777" w:rsidR="00D04797" w:rsidRPr="00166289" w:rsidRDefault="00D04797" w:rsidP="00D04797">
      <w:pPr>
        <w:spacing w:before="240" w:after="0"/>
        <w:jc w:val="both"/>
        <w:rPr>
          <w:rFonts w:ascii="Calibri" w:hAnsi="Calibri" w:cs="Calibri"/>
        </w:rPr>
      </w:pPr>
      <w:r w:rsidRPr="00166289">
        <w:rPr>
          <w:rFonts w:ascii="Calibri" w:hAnsi="Calibri" w:cs="Calibri"/>
        </w:rPr>
        <w:t>d) Prazo de entrega e execução será de acordo com o estipulado no Termo de Referência. Declaramos ainda estarmos de acordo e cientes com todas as exigências estipuladas no Edital.</w:t>
      </w:r>
    </w:p>
    <w:p w14:paraId="10E9C866"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7A65ABDA" w14:textId="7F1B4AFE" w:rsidR="00742B9F" w:rsidRPr="00166289" w:rsidRDefault="00D04797" w:rsidP="004E68CD">
      <w:pPr>
        <w:spacing w:before="240" w:after="0"/>
        <w:jc w:val="center"/>
        <w:rPr>
          <w:rFonts w:ascii="Calibri" w:hAnsi="Calibri" w:cs="Calibri"/>
        </w:rPr>
      </w:pPr>
      <w:r w:rsidRPr="00166289">
        <w:rPr>
          <w:rFonts w:ascii="Calibri" w:hAnsi="Calibri" w:cs="Calibri"/>
        </w:rPr>
        <w:t xml:space="preserve">Nome e CNPJ da Licitante e </w:t>
      </w:r>
      <w:r w:rsidR="004E68CD" w:rsidRPr="00166289">
        <w:rPr>
          <w:rFonts w:ascii="Calibri" w:hAnsi="Calibri" w:cs="Calibri"/>
        </w:rPr>
        <w:t>assinatura do responsável legal</w:t>
      </w:r>
    </w:p>
    <w:p w14:paraId="0131B1A8" w14:textId="78308536" w:rsidR="00654CC2" w:rsidRDefault="00654CC2" w:rsidP="00484354">
      <w:pPr>
        <w:spacing w:before="240" w:after="0"/>
        <w:rPr>
          <w:rFonts w:ascii="Calibri" w:hAnsi="Calibri" w:cs="Calibri"/>
        </w:rPr>
      </w:pPr>
    </w:p>
    <w:p w14:paraId="77CC9F0F" w14:textId="42C9D27D" w:rsidR="00A37FE1" w:rsidRDefault="00A37FE1" w:rsidP="00484354">
      <w:pPr>
        <w:spacing w:before="240" w:after="0"/>
        <w:rPr>
          <w:rFonts w:ascii="Calibri" w:hAnsi="Calibri" w:cs="Calibri"/>
        </w:rPr>
      </w:pPr>
    </w:p>
    <w:p w14:paraId="2AAEE258" w14:textId="529EFC09" w:rsidR="002B53E7" w:rsidRDefault="002B53E7" w:rsidP="00484354">
      <w:pPr>
        <w:spacing w:before="240" w:after="0"/>
        <w:rPr>
          <w:rFonts w:ascii="Calibri" w:hAnsi="Calibri" w:cs="Calibri"/>
        </w:rPr>
      </w:pPr>
    </w:p>
    <w:p w14:paraId="3837D07E" w14:textId="61CA8219" w:rsidR="00B35A69" w:rsidRDefault="00B35A69" w:rsidP="00484354">
      <w:pPr>
        <w:spacing w:before="240" w:after="0"/>
        <w:rPr>
          <w:rFonts w:ascii="Calibri" w:hAnsi="Calibri" w:cs="Calibri"/>
        </w:rPr>
      </w:pPr>
    </w:p>
    <w:p w14:paraId="30EDD4A5" w14:textId="00462A4D" w:rsidR="00B35A69" w:rsidRDefault="00B35A69" w:rsidP="00484354">
      <w:pPr>
        <w:spacing w:before="240" w:after="0"/>
        <w:rPr>
          <w:rFonts w:ascii="Calibri" w:hAnsi="Calibri" w:cs="Calibri"/>
        </w:rPr>
      </w:pPr>
    </w:p>
    <w:p w14:paraId="1ED16E71" w14:textId="1CEE9DC0" w:rsidR="00B35A69" w:rsidRDefault="00B35A69" w:rsidP="00484354">
      <w:pPr>
        <w:spacing w:before="240" w:after="0"/>
        <w:rPr>
          <w:rFonts w:ascii="Calibri" w:hAnsi="Calibri" w:cs="Calibri"/>
        </w:rPr>
      </w:pPr>
    </w:p>
    <w:p w14:paraId="09268B85" w14:textId="29783AB0" w:rsidR="00B35A69" w:rsidRDefault="00B35A69" w:rsidP="00484354">
      <w:pPr>
        <w:spacing w:before="240" w:after="0"/>
        <w:rPr>
          <w:rFonts w:ascii="Calibri" w:hAnsi="Calibri" w:cs="Calibri"/>
        </w:rPr>
      </w:pPr>
    </w:p>
    <w:p w14:paraId="04704AE2" w14:textId="4B48034A" w:rsidR="00B35A69" w:rsidRDefault="00B35A69" w:rsidP="00484354">
      <w:pPr>
        <w:spacing w:before="240" w:after="0"/>
        <w:rPr>
          <w:rFonts w:ascii="Calibri" w:hAnsi="Calibri" w:cs="Calibri"/>
        </w:rPr>
      </w:pPr>
    </w:p>
    <w:p w14:paraId="24B30B78" w14:textId="437B90EB" w:rsidR="00B35A69" w:rsidRDefault="00B35A69" w:rsidP="00484354">
      <w:pPr>
        <w:spacing w:before="240" w:after="0"/>
        <w:rPr>
          <w:rFonts w:ascii="Calibri" w:hAnsi="Calibri" w:cs="Calibri"/>
        </w:rPr>
      </w:pPr>
    </w:p>
    <w:p w14:paraId="76736614" w14:textId="055DFDB0" w:rsidR="00B35A69" w:rsidRDefault="00B35A69" w:rsidP="00484354">
      <w:pPr>
        <w:spacing w:before="240" w:after="0"/>
        <w:rPr>
          <w:rFonts w:ascii="Calibri" w:hAnsi="Calibri" w:cs="Calibri"/>
        </w:rPr>
      </w:pPr>
    </w:p>
    <w:p w14:paraId="01DA0BDA" w14:textId="4525F7E3" w:rsidR="00B35A69" w:rsidRDefault="00B35A69" w:rsidP="00484354">
      <w:pPr>
        <w:spacing w:before="240" w:after="0"/>
        <w:rPr>
          <w:rFonts w:ascii="Calibri" w:hAnsi="Calibri" w:cs="Calibri"/>
        </w:rPr>
      </w:pPr>
    </w:p>
    <w:p w14:paraId="5CA3A644" w14:textId="44EDE0D9" w:rsidR="00B35A69" w:rsidRDefault="00B35A69" w:rsidP="00484354">
      <w:pPr>
        <w:spacing w:before="240" w:after="0"/>
        <w:rPr>
          <w:rFonts w:ascii="Calibri" w:hAnsi="Calibri" w:cs="Calibri"/>
        </w:rPr>
      </w:pPr>
    </w:p>
    <w:p w14:paraId="74D7CE07" w14:textId="09BFB7D6" w:rsidR="00B35A69" w:rsidRDefault="00B35A69" w:rsidP="00484354">
      <w:pPr>
        <w:spacing w:before="240" w:after="0"/>
        <w:rPr>
          <w:rFonts w:ascii="Calibri" w:hAnsi="Calibri" w:cs="Calibri"/>
        </w:rPr>
      </w:pPr>
    </w:p>
    <w:p w14:paraId="1AFC4D7C" w14:textId="799DF014" w:rsidR="00B35A69" w:rsidRDefault="00B35A69" w:rsidP="00484354">
      <w:pPr>
        <w:spacing w:before="240" w:after="0"/>
        <w:rPr>
          <w:rFonts w:ascii="Calibri" w:hAnsi="Calibri" w:cs="Calibri"/>
        </w:rPr>
      </w:pPr>
    </w:p>
    <w:p w14:paraId="3B103191" w14:textId="2DEAD99F" w:rsidR="00B35A69" w:rsidRDefault="00B35A69" w:rsidP="00484354">
      <w:pPr>
        <w:spacing w:before="240" w:after="0"/>
        <w:rPr>
          <w:rFonts w:ascii="Calibri" w:hAnsi="Calibri" w:cs="Calibri"/>
        </w:rPr>
      </w:pPr>
    </w:p>
    <w:p w14:paraId="25AB8081" w14:textId="3BCE5EFA" w:rsidR="00B35A69" w:rsidRDefault="00B35A69" w:rsidP="00484354">
      <w:pPr>
        <w:spacing w:before="240" w:after="0"/>
        <w:rPr>
          <w:rFonts w:ascii="Calibri" w:hAnsi="Calibri" w:cs="Calibri"/>
        </w:rPr>
      </w:pPr>
    </w:p>
    <w:p w14:paraId="771E70F6" w14:textId="77777777" w:rsidR="00B35A69" w:rsidRDefault="00B35A69" w:rsidP="00484354">
      <w:pPr>
        <w:spacing w:before="240" w:after="0"/>
        <w:rPr>
          <w:rFonts w:ascii="Calibri" w:hAnsi="Calibri" w:cs="Calibri"/>
        </w:rPr>
      </w:pPr>
      <w:bookmarkStart w:id="0" w:name="_GoBack"/>
      <w:bookmarkEnd w:id="0"/>
    </w:p>
    <w:p w14:paraId="76B4A4D3" w14:textId="44194517" w:rsidR="00484354" w:rsidRPr="00166289" w:rsidRDefault="00484354" w:rsidP="00484354">
      <w:pPr>
        <w:spacing w:before="240" w:after="0"/>
        <w:rPr>
          <w:rFonts w:ascii="Calibri" w:hAnsi="Calibri" w:cs="Calibri"/>
        </w:rPr>
      </w:pPr>
    </w:p>
    <w:p w14:paraId="1540E69D"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III</w:t>
      </w:r>
    </w:p>
    <w:p w14:paraId="75DBC91B"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DECLARAÇÕES GERAIS</w:t>
      </w:r>
    </w:p>
    <w:p w14:paraId="72BBE512" w14:textId="77777777" w:rsidR="00B35A69" w:rsidRPr="006E79C9" w:rsidRDefault="00B35A69" w:rsidP="00B35A69">
      <w:pPr>
        <w:spacing w:after="0" w:line="240" w:lineRule="auto"/>
        <w:jc w:val="center"/>
        <w:rPr>
          <w:rFonts w:ascii="Calibri" w:hAnsi="Calibri" w:cs="Calibri"/>
          <w:b/>
          <w:sz w:val="22"/>
          <w:szCs w:val="22"/>
        </w:rPr>
      </w:pPr>
      <w:r w:rsidRPr="006E79C9">
        <w:rPr>
          <w:rFonts w:ascii="Calibri" w:hAnsi="Calibri" w:cs="Calibri"/>
          <w:b/>
          <w:sz w:val="22"/>
          <w:szCs w:val="22"/>
        </w:rPr>
        <w:t>Pregão Eletrônico nº 900</w:t>
      </w:r>
      <w:r>
        <w:rPr>
          <w:rFonts w:ascii="Calibri" w:hAnsi="Calibri" w:cs="Calibri"/>
          <w:b/>
          <w:sz w:val="22"/>
          <w:szCs w:val="22"/>
        </w:rPr>
        <w:t>21</w:t>
      </w:r>
      <w:r w:rsidRPr="006E79C9">
        <w:rPr>
          <w:rFonts w:ascii="Calibri" w:hAnsi="Calibri" w:cs="Calibri"/>
          <w:b/>
          <w:sz w:val="22"/>
          <w:szCs w:val="22"/>
        </w:rPr>
        <w:t>/202</w:t>
      </w:r>
      <w:r>
        <w:rPr>
          <w:rFonts w:ascii="Calibri" w:hAnsi="Calibri" w:cs="Calibri"/>
          <w:b/>
          <w:sz w:val="22"/>
          <w:szCs w:val="22"/>
        </w:rPr>
        <w:t>6</w:t>
      </w:r>
      <w:r w:rsidRPr="006E79C9">
        <w:rPr>
          <w:rFonts w:ascii="Calibri" w:hAnsi="Calibri" w:cs="Calibri"/>
          <w:b/>
          <w:sz w:val="22"/>
          <w:szCs w:val="22"/>
        </w:rPr>
        <w:t>.</w:t>
      </w:r>
    </w:p>
    <w:p w14:paraId="2D4FE71E" w14:textId="77777777" w:rsidR="00B35A69" w:rsidRDefault="00B35A69" w:rsidP="00B35A69">
      <w:pPr>
        <w:spacing w:after="0" w:line="240" w:lineRule="auto"/>
        <w:jc w:val="center"/>
        <w:rPr>
          <w:rFonts w:ascii="Calibri" w:hAnsi="Calibri" w:cs="Calibri"/>
          <w:b/>
          <w:sz w:val="22"/>
          <w:szCs w:val="22"/>
        </w:rPr>
      </w:pPr>
      <w:r>
        <w:rPr>
          <w:rFonts w:ascii="Calibri" w:hAnsi="Calibri" w:cs="Calibri"/>
          <w:b/>
          <w:sz w:val="22"/>
          <w:szCs w:val="22"/>
        </w:rPr>
        <w:t>Processo nº 2026002447</w:t>
      </w:r>
    </w:p>
    <w:p w14:paraId="6D6232F3" w14:textId="77777777" w:rsidR="00B35A69" w:rsidRPr="006E79C9" w:rsidRDefault="00B35A69" w:rsidP="00B35A69">
      <w:pPr>
        <w:spacing w:after="0" w:line="240" w:lineRule="auto"/>
        <w:jc w:val="center"/>
        <w:rPr>
          <w:rFonts w:ascii="Calibri" w:hAnsi="Calibri" w:cs="Calibri"/>
          <w:b/>
          <w:sz w:val="22"/>
          <w:szCs w:val="22"/>
        </w:rPr>
      </w:pPr>
      <w:r w:rsidRPr="006E79C9">
        <w:rPr>
          <w:rFonts w:ascii="Calibri" w:hAnsi="Calibri" w:cs="Calibri"/>
          <w:b/>
          <w:sz w:val="22"/>
          <w:szCs w:val="22"/>
        </w:rPr>
        <w:t xml:space="preserve">Secretaria Municipal de </w:t>
      </w:r>
      <w:r>
        <w:rPr>
          <w:rFonts w:ascii="Calibri" w:hAnsi="Calibri" w:cs="Calibri"/>
          <w:b/>
          <w:sz w:val="22"/>
          <w:szCs w:val="22"/>
        </w:rPr>
        <w:t xml:space="preserve">Administração </w:t>
      </w:r>
    </w:p>
    <w:p w14:paraId="71E34561" w14:textId="77777777" w:rsidR="00D04797" w:rsidRPr="00166289" w:rsidRDefault="00D04797" w:rsidP="00D04797">
      <w:pPr>
        <w:spacing w:before="240" w:after="0"/>
        <w:jc w:val="center"/>
        <w:rPr>
          <w:rFonts w:ascii="Calibri" w:hAnsi="Calibri" w:cs="Calibri"/>
          <w:b/>
        </w:rPr>
      </w:pPr>
      <w:r w:rsidRPr="00166289">
        <w:rPr>
          <w:rFonts w:ascii="Calibri" w:hAnsi="Calibri" w:cs="Calibri"/>
          <w:b/>
        </w:rPr>
        <w:t>DECLARAÇÕES</w:t>
      </w:r>
    </w:p>
    <w:p w14:paraId="36E981F1"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empresa __________________________, inscrita no CNPJ/MF sob o nº_________________, por seu representante legal abaixo assinado, </w:t>
      </w:r>
      <w:proofErr w:type="gramStart"/>
      <w:r w:rsidRPr="00166289">
        <w:rPr>
          <w:rFonts w:ascii="Calibri" w:hAnsi="Calibri" w:cs="Calibri"/>
        </w:rPr>
        <w:t>Sr.(</w:t>
      </w:r>
      <w:proofErr w:type="gramEnd"/>
      <w:r w:rsidRPr="00166289">
        <w:rPr>
          <w:rFonts w:ascii="Calibri" w:hAnsi="Calibri" w:cs="Calibri"/>
        </w:rPr>
        <w:t>a) __________________, CPF nº ______________________, DECLARA QUE:</w:t>
      </w:r>
    </w:p>
    <w:p w14:paraId="372ABD03"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esta empresa, na presente data, é considerada:</w:t>
      </w:r>
    </w:p>
    <w:p w14:paraId="703C5514" w14:textId="77777777" w:rsidR="00D04797" w:rsidRPr="00166289" w:rsidRDefault="00D04797" w:rsidP="00D04797">
      <w:pPr>
        <w:pStyle w:val="PargrafodaLista"/>
        <w:spacing w:before="240" w:after="0"/>
        <w:jc w:val="both"/>
        <w:rPr>
          <w:rFonts w:ascii="Calibri" w:hAnsi="Calibri" w:cs="Calibri"/>
        </w:rPr>
      </w:pPr>
    </w:p>
    <w:p w14:paraId="5598E4AA"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MICROEMPREENDEDOR INDIVIDUAL, conforme Lei Complementar nº 123, de 14/12/2006, alterada pela Lei Complementar 147, de 07/08/2014; </w:t>
      </w:r>
    </w:p>
    <w:p w14:paraId="6589261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MICROEMPRESA, conforme inciso I do art. 3º da Lei Complementar nº 123, de 14/12/2006; </w:t>
      </w:r>
    </w:p>
    <w:p w14:paraId="59876CD7"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EMPRESA DE PEQUENO PORTE, conforme inciso II do art. 3º da Lei Complementar nº 123, de 14/12/2006. () EQUIPARADOS. </w:t>
      </w:r>
    </w:p>
    <w:p w14:paraId="3B675331" w14:textId="77777777" w:rsidR="00D04797" w:rsidRPr="00166289" w:rsidRDefault="00D04797" w:rsidP="00D04797">
      <w:pPr>
        <w:pStyle w:val="PargrafodaLista"/>
        <w:spacing w:before="240" w:after="0"/>
        <w:jc w:val="both"/>
        <w:rPr>
          <w:rFonts w:ascii="Calibri" w:hAnsi="Calibri" w:cs="Calibri"/>
        </w:rPr>
      </w:pPr>
    </w:p>
    <w:p w14:paraId="05EF458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Declara ainda que cumpre os requisitos legais para a qualificação como microempresa ou empresa de pequeno porte, estando apta a usufruir do tratamento favorecido estabelecido nos </w:t>
      </w:r>
      <w:proofErr w:type="spellStart"/>
      <w:r w:rsidRPr="00166289">
        <w:rPr>
          <w:rFonts w:ascii="Calibri" w:hAnsi="Calibri" w:cs="Calibri"/>
        </w:rPr>
        <w:t>arts</w:t>
      </w:r>
      <w:proofErr w:type="spellEnd"/>
      <w:r w:rsidRPr="00166289">
        <w:rPr>
          <w:rFonts w:ascii="Calibri" w:hAnsi="Calibri" w:cs="Calibri"/>
        </w:rPr>
        <w:t>. 42 a 49 daquela Lei Complementar, não se enquadrando em quaisquer vedações constantes no § 4º do art. 3º da referida lei.</w:t>
      </w:r>
    </w:p>
    <w:p w14:paraId="474B5E3A" w14:textId="77777777" w:rsidR="00D04797" w:rsidRPr="00166289" w:rsidRDefault="00D04797" w:rsidP="00D04797">
      <w:pPr>
        <w:pStyle w:val="PargrafodaLista"/>
        <w:spacing w:before="240" w:after="0"/>
        <w:jc w:val="both"/>
        <w:rPr>
          <w:rFonts w:ascii="Calibri" w:hAnsi="Calibri" w:cs="Calibri"/>
        </w:rPr>
      </w:pPr>
    </w:p>
    <w:p w14:paraId="316ABF86"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Pr="00166289" w:rsidRDefault="00D04797" w:rsidP="00D04797">
      <w:pPr>
        <w:pStyle w:val="PargrafodaLista"/>
        <w:spacing w:before="240" w:after="0"/>
        <w:jc w:val="both"/>
        <w:rPr>
          <w:rFonts w:ascii="Calibri" w:hAnsi="Calibri" w:cs="Calibri"/>
        </w:rPr>
      </w:pPr>
    </w:p>
    <w:p w14:paraId="66A4CFB0" w14:textId="77777777" w:rsidR="00D04797" w:rsidRPr="00166289" w:rsidRDefault="00D04797" w:rsidP="00D04797">
      <w:pPr>
        <w:pStyle w:val="PargrafodaLista"/>
        <w:spacing w:before="240" w:after="0"/>
        <w:jc w:val="both"/>
        <w:rPr>
          <w:rFonts w:ascii="Calibri" w:hAnsi="Calibri" w:cs="Calibri"/>
        </w:rPr>
      </w:pPr>
    </w:p>
    <w:p w14:paraId="5BC088F3"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0452AF58" w14:textId="77777777" w:rsidR="00D04797" w:rsidRPr="00166289" w:rsidRDefault="00D04797" w:rsidP="00D04797">
      <w:pPr>
        <w:spacing w:before="240" w:after="0"/>
        <w:jc w:val="center"/>
        <w:rPr>
          <w:rFonts w:ascii="Calibri" w:hAnsi="Calibri" w:cs="Calibri"/>
        </w:rPr>
      </w:pPr>
    </w:p>
    <w:p w14:paraId="731D6702" w14:textId="77777777" w:rsidR="00D04797" w:rsidRPr="00166289" w:rsidRDefault="00D04797" w:rsidP="00D04797">
      <w:pPr>
        <w:spacing w:before="240" w:after="0"/>
        <w:jc w:val="center"/>
        <w:rPr>
          <w:rFonts w:ascii="Calibri" w:hAnsi="Calibri" w:cs="Calibri"/>
        </w:rPr>
      </w:pPr>
      <w:r w:rsidRPr="00166289">
        <w:rPr>
          <w:rFonts w:ascii="Calibri" w:hAnsi="Calibri" w:cs="Calibri"/>
        </w:rPr>
        <w:t>Nome e CNPJ da Licitante e assinatura do responsável legal.</w:t>
      </w:r>
    </w:p>
    <w:p w14:paraId="31F08195" w14:textId="77777777" w:rsidR="003D06CF" w:rsidRPr="00166289" w:rsidRDefault="003D06CF" w:rsidP="003D06CF">
      <w:pPr>
        <w:pStyle w:val="PargrafodaLista"/>
        <w:spacing w:before="240" w:after="0"/>
        <w:jc w:val="both"/>
        <w:rPr>
          <w:rFonts w:ascii="Calibri" w:hAnsi="Calibri" w:cs="Calibri"/>
        </w:rPr>
      </w:pPr>
    </w:p>
    <w:p w14:paraId="72A7FADB" w14:textId="77777777" w:rsidR="003D06CF" w:rsidRPr="00166289" w:rsidRDefault="003D06CF" w:rsidP="003D06CF">
      <w:pPr>
        <w:pStyle w:val="PargrafodaLista"/>
        <w:spacing w:before="240" w:after="0"/>
        <w:jc w:val="both"/>
        <w:rPr>
          <w:rFonts w:ascii="Calibri" w:hAnsi="Calibri" w:cs="Calibri"/>
        </w:rPr>
      </w:pPr>
    </w:p>
    <w:p w14:paraId="314F9992" w14:textId="77777777" w:rsidR="003D06CF" w:rsidRPr="00166289" w:rsidRDefault="003D06CF" w:rsidP="003D06CF">
      <w:pPr>
        <w:pStyle w:val="PargrafodaLista"/>
        <w:spacing w:before="240" w:after="0"/>
        <w:jc w:val="both"/>
        <w:rPr>
          <w:rFonts w:ascii="Calibri" w:hAnsi="Calibri" w:cs="Calibri"/>
        </w:rPr>
      </w:pPr>
    </w:p>
    <w:p w14:paraId="55C3532D" w14:textId="77777777" w:rsidR="003D06CF" w:rsidRPr="00166289" w:rsidRDefault="003D06CF" w:rsidP="003D06CF">
      <w:pPr>
        <w:pStyle w:val="PargrafodaLista"/>
        <w:spacing w:before="240" w:after="0"/>
        <w:jc w:val="both"/>
        <w:rPr>
          <w:rFonts w:ascii="Calibri" w:hAnsi="Calibri" w:cs="Calibri"/>
        </w:rPr>
      </w:pPr>
    </w:p>
    <w:p w14:paraId="415AB6B8" w14:textId="77777777" w:rsidR="003D06CF" w:rsidRPr="00166289" w:rsidRDefault="003D06CF" w:rsidP="003D06CF">
      <w:pPr>
        <w:pStyle w:val="PargrafodaLista"/>
        <w:spacing w:before="240" w:after="0"/>
        <w:jc w:val="both"/>
        <w:rPr>
          <w:rFonts w:ascii="Calibri" w:hAnsi="Calibri" w:cs="Calibri"/>
        </w:rPr>
      </w:pPr>
    </w:p>
    <w:p w14:paraId="502094B9" w14:textId="77777777" w:rsidR="003D06CF" w:rsidRPr="00166289" w:rsidRDefault="003D06CF" w:rsidP="003D06CF">
      <w:pPr>
        <w:pStyle w:val="PargrafodaLista"/>
        <w:spacing w:before="240" w:after="0"/>
        <w:jc w:val="both"/>
        <w:rPr>
          <w:rFonts w:ascii="Calibri" w:hAnsi="Calibri" w:cs="Calibri"/>
        </w:rPr>
      </w:pPr>
    </w:p>
    <w:p w14:paraId="0CF65BEB" w14:textId="77777777" w:rsidR="003D06CF" w:rsidRPr="00166289" w:rsidRDefault="003D06CF" w:rsidP="003D06CF">
      <w:pPr>
        <w:pStyle w:val="PargrafodaLista"/>
        <w:spacing w:before="240" w:after="0"/>
        <w:jc w:val="both"/>
        <w:rPr>
          <w:rFonts w:ascii="Calibri" w:hAnsi="Calibri" w:cs="Calibri"/>
        </w:rPr>
      </w:pPr>
    </w:p>
    <w:p w14:paraId="623110A0" w14:textId="77777777" w:rsidR="003D06CF" w:rsidRPr="00166289" w:rsidRDefault="003D06CF" w:rsidP="003D06CF">
      <w:pPr>
        <w:pStyle w:val="PargrafodaLista"/>
        <w:spacing w:before="240" w:after="0"/>
        <w:jc w:val="both"/>
        <w:rPr>
          <w:rFonts w:ascii="Calibri" w:hAnsi="Calibri" w:cs="Calibri"/>
        </w:rPr>
      </w:pPr>
    </w:p>
    <w:p w14:paraId="0F57A431" w14:textId="77777777" w:rsidR="003D06CF" w:rsidRPr="00166289" w:rsidRDefault="003D06CF" w:rsidP="003D06CF">
      <w:pPr>
        <w:pStyle w:val="PargrafodaLista"/>
        <w:spacing w:before="240" w:after="0"/>
        <w:jc w:val="both"/>
        <w:rPr>
          <w:rFonts w:ascii="Calibri" w:hAnsi="Calibri" w:cs="Calibri"/>
        </w:rPr>
      </w:pPr>
    </w:p>
    <w:p w14:paraId="3042AC04" w14:textId="77777777" w:rsidR="003D06CF" w:rsidRPr="00166289" w:rsidRDefault="003D06CF" w:rsidP="003D06CF">
      <w:pPr>
        <w:pStyle w:val="PargrafodaLista"/>
        <w:spacing w:before="240" w:after="0"/>
        <w:jc w:val="both"/>
        <w:rPr>
          <w:rFonts w:ascii="Calibri" w:hAnsi="Calibri" w:cs="Calibri"/>
        </w:rPr>
      </w:pPr>
    </w:p>
    <w:p w14:paraId="08CDE27C" w14:textId="77777777" w:rsidR="003D06CF" w:rsidRPr="00166289" w:rsidRDefault="003D06CF" w:rsidP="003D06CF">
      <w:pPr>
        <w:pStyle w:val="PargrafodaLista"/>
        <w:spacing w:before="240" w:after="0"/>
        <w:jc w:val="both"/>
        <w:rPr>
          <w:rFonts w:ascii="Calibri" w:hAnsi="Calibri" w:cs="Calibri"/>
        </w:rPr>
      </w:pPr>
    </w:p>
    <w:p w14:paraId="5D765808" w14:textId="77777777" w:rsidR="003D06CF" w:rsidRPr="00166289" w:rsidRDefault="003D06CF" w:rsidP="003D06CF">
      <w:pPr>
        <w:pStyle w:val="PargrafodaLista"/>
        <w:spacing w:before="240" w:after="0"/>
        <w:jc w:val="both"/>
        <w:rPr>
          <w:rFonts w:ascii="Calibri" w:hAnsi="Calibri" w:cs="Calibri"/>
        </w:rPr>
      </w:pPr>
    </w:p>
    <w:p w14:paraId="201C1276" w14:textId="77777777" w:rsidR="003D06CF" w:rsidRPr="00166289" w:rsidRDefault="003D06CF" w:rsidP="003D06CF">
      <w:pPr>
        <w:pStyle w:val="PargrafodaLista"/>
        <w:spacing w:before="240" w:after="0"/>
        <w:jc w:val="both"/>
        <w:rPr>
          <w:rFonts w:ascii="Calibri" w:hAnsi="Calibri" w:cs="Calibri"/>
        </w:rPr>
      </w:pPr>
    </w:p>
    <w:p w14:paraId="6FFCED64" w14:textId="77777777" w:rsidR="003D06CF" w:rsidRPr="00166289" w:rsidRDefault="003D06CF" w:rsidP="003D06CF">
      <w:pPr>
        <w:pStyle w:val="PargrafodaLista"/>
        <w:spacing w:before="240" w:after="0"/>
        <w:jc w:val="both"/>
        <w:rPr>
          <w:rFonts w:ascii="Calibri" w:hAnsi="Calibri" w:cs="Calibri"/>
        </w:rPr>
      </w:pPr>
    </w:p>
    <w:p w14:paraId="549B6473" w14:textId="437C037A" w:rsidR="007B7B41" w:rsidRPr="00166289" w:rsidRDefault="007B7B41" w:rsidP="007B7B41">
      <w:pPr>
        <w:spacing w:after="0" w:line="240" w:lineRule="auto"/>
        <w:jc w:val="center"/>
        <w:rPr>
          <w:rFonts w:ascii="Calibri" w:hAnsi="Calibri" w:cs="Calibri"/>
          <w:b/>
          <w:color w:val="000000" w:themeColor="text1"/>
        </w:rPr>
      </w:pPr>
    </w:p>
    <w:p w14:paraId="079E3F88" w14:textId="254B39CF" w:rsidR="00A25D27" w:rsidRPr="00166289" w:rsidRDefault="00A25D27" w:rsidP="007B7B41">
      <w:pPr>
        <w:spacing w:after="0" w:line="240" w:lineRule="auto"/>
        <w:jc w:val="center"/>
        <w:rPr>
          <w:rFonts w:ascii="Calibri" w:hAnsi="Calibri" w:cs="Calibri"/>
          <w:b/>
          <w:color w:val="000000" w:themeColor="text1"/>
          <w:sz w:val="60"/>
          <w:szCs w:val="60"/>
        </w:rPr>
      </w:pPr>
    </w:p>
    <w:p w14:paraId="51F57970" w14:textId="75D7172A" w:rsidR="00A25D27" w:rsidRPr="00166289" w:rsidRDefault="00A25D27" w:rsidP="007B7B41">
      <w:pPr>
        <w:spacing w:after="0" w:line="240" w:lineRule="auto"/>
        <w:jc w:val="center"/>
        <w:rPr>
          <w:rFonts w:ascii="Calibri" w:hAnsi="Calibri" w:cs="Calibri"/>
          <w:b/>
          <w:color w:val="000000" w:themeColor="text1"/>
          <w:sz w:val="60"/>
          <w:szCs w:val="60"/>
        </w:rPr>
      </w:pPr>
    </w:p>
    <w:p w14:paraId="64AB2F42" w14:textId="30920CE9" w:rsidR="00A25D27" w:rsidRPr="00166289" w:rsidRDefault="00A25D27" w:rsidP="007B7B41">
      <w:pPr>
        <w:spacing w:after="0" w:line="240" w:lineRule="auto"/>
        <w:jc w:val="center"/>
        <w:rPr>
          <w:rFonts w:ascii="Calibri" w:hAnsi="Calibri" w:cs="Calibri"/>
          <w:b/>
          <w:color w:val="000000" w:themeColor="text1"/>
          <w:sz w:val="60"/>
          <w:szCs w:val="60"/>
        </w:rPr>
      </w:pPr>
    </w:p>
    <w:p w14:paraId="5138740B" w14:textId="77777777" w:rsidR="002407EF" w:rsidRPr="00166289" w:rsidRDefault="002407EF" w:rsidP="007B7B41">
      <w:pPr>
        <w:spacing w:after="0" w:line="240" w:lineRule="auto"/>
        <w:jc w:val="center"/>
        <w:rPr>
          <w:rFonts w:ascii="Calibri" w:hAnsi="Calibri" w:cs="Calibri"/>
          <w:b/>
          <w:color w:val="000000" w:themeColor="text1"/>
        </w:rPr>
      </w:pPr>
    </w:p>
    <w:p w14:paraId="32417ED3" w14:textId="77777777" w:rsidR="007B7B41" w:rsidRPr="00166289" w:rsidRDefault="007B7B41" w:rsidP="007B7B41">
      <w:pPr>
        <w:spacing w:after="0" w:line="240" w:lineRule="auto"/>
        <w:jc w:val="center"/>
        <w:rPr>
          <w:rFonts w:ascii="Calibri" w:hAnsi="Calibri" w:cs="Calibri"/>
          <w:b/>
          <w:color w:val="000000" w:themeColor="text1"/>
          <w:sz w:val="60"/>
          <w:szCs w:val="60"/>
        </w:rPr>
      </w:pPr>
    </w:p>
    <w:sectPr w:rsidR="007B7B41" w:rsidRPr="00166289"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F1FF3" w14:textId="77777777" w:rsidR="00337B89" w:rsidRDefault="00337B89" w:rsidP="002C1089">
      <w:pPr>
        <w:spacing w:after="0" w:line="240" w:lineRule="auto"/>
      </w:pPr>
      <w:r>
        <w:separator/>
      </w:r>
    </w:p>
  </w:endnote>
  <w:endnote w:type="continuationSeparator" w:id="0">
    <w:p w14:paraId="0C4797B2" w14:textId="77777777" w:rsidR="00337B89" w:rsidRDefault="00337B89"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7205A91A"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B35A69">
                            <w:rPr>
                              <w:rFonts w:asciiTheme="majorHAnsi" w:hAnsiTheme="majorHAnsi" w:cs="Arial"/>
                              <w:b/>
                              <w:bCs/>
                              <w:noProof/>
                              <w:sz w:val="14"/>
                              <w:szCs w:val="14"/>
                            </w:rPr>
                            <w:t>1</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B35A69">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7205A91A"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B35A69">
                      <w:rPr>
                        <w:rFonts w:asciiTheme="majorHAnsi" w:hAnsiTheme="majorHAnsi" w:cs="Arial"/>
                        <w:b/>
                        <w:bCs/>
                        <w:noProof/>
                        <w:sz w:val="14"/>
                        <w:szCs w:val="14"/>
                      </w:rPr>
                      <w:t>1</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B35A69">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431D9" w14:textId="77777777" w:rsidR="00337B89" w:rsidRDefault="00337B89" w:rsidP="002C1089">
      <w:pPr>
        <w:spacing w:after="0" w:line="240" w:lineRule="auto"/>
      </w:pPr>
      <w:r>
        <w:separator/>
      </w:r>
    </w:p>
  </w:footnote>
  <w:footnote w:type="continuationSeparator" w:id="0">
    <w:p w14:paraId="0944426D" w14:textId="77777777" w:rsidR="00337B89" w:rsidRDefault="00337B89"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337B89">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337B89">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166289"/>
    <w:rsid w:val="001F765B"/>
    <w:rsid w:val="00233821"/>
    <w:rsid w:val="002407EF"/>
    <w:rsid w:val="00267D89"/>
    <w:rsid w:val="002B53E7"/>
    <w:rsid w:val="002C1089"/>
    <w:rsid w:val="002E12CA"/>
    <w:rsid w:val="00316E57"/>
    <w:rsid w:val="00322667"/>
    <w:rsid w:val="00337B89"/>
    <w:rsid w:val="003D06CF"/>
    <w:rsid w:val="003F0794"/>
    <w:rsid w:val="003F5A4C"/>
    <w:rsid w:val="003F64B9"/>
    <w:rsid w:val="00405033"/>
    <w:rsid w:val="00422D24"/>
    <w:rsid w:val="00464A39"/>
    <w:rsid w:val="00484354"/>
    <w:rsid w:val="004918F0"/>
    <w:rsid w:val="004A7326"/>
    <w:rsid w:val="004E68CD"/>
    <w:rsid w:val="0058111A"/>
    <w:rsid w:val="00582144"/>
    <w:rsid w:val="005A1129"/>
    <w:rsid w:val="005D7F1D"/>
    <w:rsid w:val="00636381"/>
    <w:rsid w:val="00654CC2"/>
    <w:rsid w:val="006702B4"/>
    <w:rsid w:val="006B52A4"/>
    <w:rsid w:val="007240BF"/>
    <w:rsid w:val="00736EAC"/>
    <w:rsid w:val="00742B9F"/>
    <w:rsid w:val="007A52D9"/>
    <w:rsid w:val="007B7B41"/>
    <w:rsid w:val="00803C5C"/>
    <w:rsid w:val="0081236B"/>
    <w:rsid w:val="00813442"/>
    <w:rsid w:val="008B147E"/>
    <w:rsid w:val="00933D6E"/>
    <w:rsid w:val="00955063"/>
    <w:rsid w:val="009F53CD"/>
    <w:rsid w:val="00A02EDE"/>
    <w:rsid w:val="00A03A92"/>
    <w:rsid w:val="00A25D27"/>
    <w:rsid w:val="00A322C8"/>
    <w:rsid w:val="00A37FE1"/>
    <w:rsid w:val="00A72328"/>
    <w:rsid w:val="00B006AF"/>
    <w:rsid w:val="00B100C0"/>
    <w:rsid w:val="00B13737"/>
    <w:rsid w:val="00B35A69"/>
    <w:rsid w:val="00B76494"/>
    <w:rsid w:val="00BD7148"/>
    <w:rsid w:val="00C15179"/>
    <w:rsid w:val="00C33A13"/>
    <w:rsid w:val="00C76640"/>
    <w:rsid w:val="00CE4FD6"/>
    <w:rsid w:val="00CF2A4B"/>
    <w:rsid w:val="00D04797"/>
    <w:rsid w:val="00D07149"/>
    <w:rsid w:val="00D1791E"/>
    <w:rsid w:val="00D44A26"/>
    <w:rsid w:val="00D53078"/>
    <w:rsid w:val="00DA6939"/>
    <w:rsid w:val="00DD72FD"/>
    <w:rsid w:val="00E555B1"/>
    <w:rsid w:val="00EA27E0"/>
    <w:rsid w:val="00EB738D"/>
    <w:rsid w:val="00ED2586"/>
    <w:rsid w:val="00EF14B0"/>
    <w:rsid w:val="00F0444C"/>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5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33B7F-BAB4-4E68-A3E4-88292948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745</Words>
  <Characters>4024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14</cp:revision>
  <cp:lastPrinted>2025-04-28T20:10:00Z</cp:lastPrinted>
  <dcterms:created xsi:type="dcterms:W3CDTF">2025-08-21T19:11:00Z</dcterms:created>
  <dcterms:modified xsi:type="dcterms:W3CDTF">2026-06-16T19:35:00Z</dcterms:modified>
</cp:coreProperties>
</file>